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D8D" w:rsidRDefault="00F713D0">
      <w:pPr>
        <w:pBdr>
          <w:top w:val="nil"/>
          <w:left w:val="nil"/>
          <w:bottom w:val="nil"/>
          <w:right w:val="nil"/>
          <w:between w:val="nil"/>
        </w:pBdr>
        <w:ind w:left="4260"/>
        <w:rPr>
          <w:rFonts w:ascii="Times New Roman" w:eastAsia="Times New Roman" w:hAnsi="Times New Roman" w:cs="Times New Roman"/>
          <w:color w:val="000000"/>
          <w:sz w:val="24"/>
          <w:szCs w:val="24"/>
        </w:rPr>
      </w:pPr>
      <w:bookmarkStart w:id="0" w:name="_GoBack"/>
      <w:bookmarkEnd w:id="0"/>
      <w:r>
        <w:rPr>
          <w:rFonts w:ascii="Times New Roman" w:eastAsia="Times New Roman" w:hAnsi="Times New Roman" w:cs="Times New Roman"/>
          <w:noProof/>
          <w:color w:val="000000"/>
          <w:sz w:val="20"/>
          <w:szCs w:val="20"/>
          <w:lang w:val="es-419" w:eastAsia="es-419"/>
        </w:rPr>
        <w:drawing>
          <wp:inline distT="0" distB="0" distL="0" distR="0">
            <wp:extent cx="1030759" cy="1092707"/>
            <wp:effectExtent l="0" t="0" r="0" b="0"/>
            <wp:docPr id="2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030759" cy="1092707"/>
                    </a:xfrm>
                    <a:prstGeom prst="rect">
                      <a:avLst/>
                    </a:prstGeom>
                    <a:ln/>
                  </pic:spPr>
                </pic:pic>
              </a:graphicData>
            </a:graphic>
          </wp:inline>
        </w:drawing>
      </w:r>
    </w:p>
    <w:p w:rsidR="003E3D8D" w:rsidRDefault="003E3D8D">
      <w:pPr>
        <w:pBdr>
          <w:top w:val="nil"/>
          <w:left w:val="nil"/>
          <w:bottom w:val="nil"/>
          <w:right w:val="nil"/>
          <w:between w:val="nil"/>
        </w:pBdr>
        <w:spacing w:before="43"/>
        <w:rPr>
          <w:rFonts w:ascii="Times New Roman" w:eastAsia="Times New Roman" w:hAnsi="Times New Roman" w:cs="Times New Roman"/>
          <w:color w:val="000000"/>
          <w:sz w:val="24"/>
          <w:szCs w:val="24"/>
        </w:rPr>
      </w:pPr>
    </w:p>
    <w:p w:rsidR="003E3D8D" w:rsidRDefault="00F713D0">
      <w:pPr>
        <w:pBdr>
          <w:top w:val="nil"/>
          <w:left w:val="nil"/>
          <w:bottom w:val="nil"/>
          <w:right w:val="nil"/>
          <w:between w:val="nil"/>
        </w:pBdr>
        <w:spacing w:before="1"/>
        <w:ind w:left="226" w:firstLine="226"/>
        <w:jc w:val="center"/>
        <w:rPr>
          <w:b/>
          <w:sz w:val="24"/>
          <w:szCs w:val="24"/>
        </w:rPr>
      </w:pPr>
      <w:r>
        <w:rPr>
          <w:rFonts w:ascii="Arial" w:eastAsia="Arial" w:hAnsi="Arial" w:cs="Arial"/>
          <w:b/>
          <w:color w:val="000000"/>
          <w:sz w:val="24"/>
          <w:szCs w:val="24"/>
        </w:rPr>
        <w:t>MEMORANDO</w:t>
      </w:r>
    </w:p>
    <w:p w:rsidR="003E3D8D" w:rsidRDefault="003E3D8D">
      <w:pPr>
        <w:pBdr>
          <w:top w:val="nil"/>
          <w:left w:val="nil"/>
          <w:bottom w:val="nil"/>
          <w:right w:val="nil"/>
          <w:between w:val="nil"/>
        </w:pBdr>
        <w:spacing w:before="215"/>
        <w:rPr>
          <w:b/>
          <w:sz w:val="24"/>
          <w:szCs w:val="24"/>
        </w:rPr>
      </w:pPr>
    </w:p>
    <w:p w:rsidR="003E3D8D" w:rsidRDefault="00F713D0">
      <w:pPr>
        <w:pBdr>
          <w:top w:val="nil"/>
          <w:left w:val="nil"/>
          <w:bottom w:val="nil"/>
          <w:right w:val="nil"/>
          <w:between w:val="nil"/>
        </w:pBdr>
        <w:ind w:left="622"/>
        <w:rPr>
          <w:rFonts w:ascii="Arial" w:eastAsia="Arial" w:hAnsi="Arial" w:cs="Arial"/>
          <w:b/>
          <w:color w:val="000000"/>
        </w:rPr>
      </w:pPr>
      <w:r>
        <w:rPr>
          <w:rFonts w:ascii="Arial" w:eastAsia="Arial" w:hAnsi="Arial" w:cs="Arial"/>
          <w:color w:val="000000"/>
        </w:rPr>
        <w:t>PARA</w:t>
      </w:r>
      <w:r>
        <w:rPr>
          <w:rFonts w:ascii="Arial" w:eastAsia="Arial" w:hAnsi="Arial" w:cs="Arial"/>
          <w:b/>
          <w:color w:val="000000"/>
        </w:rPr>
        <w:t>: LUZ ANGELICA VIZCANO SOLANO</w:t>
      </w:r>
    </w:p>
    <w:p w:rsidR="003E3D8D" w:rsidRDefault="00F713D0">
      <w:pPr>
        <w:pBdr>
          <w:top w:val="nil"/>
          <w:left w:val="nil"/>
          <w:bottom w:val="nil"/>
          <w:right w:val="nil"/>
          <w:between w:val="nil"/>
        </w:pBdr>
        <w:spacing w:before="38"/>
        <w:ind w:left="622"/>
        <w:rPr>
          <w:rFonts w:ascii="Arial" w:eastAsia="Arial" w:hAnsi="Arial" w:cs="Arial"/>
          <w:color w:val="000000"/>
        </w:rPr>
      </w:pPr>
      <w:r>
        <w:rPr>
          <w:rFonts w:ascii="Arial" w:eastAsia="Arial" w:hAnsi="Arial" w:cs="Arial"/>
          <w:color w:val="000000"/>
        </w:rPr>
        <w:t>Secretaría General del Organismo de Control</w:t>
      </w:r>
    </w:p>
    <w:p w:rsidR="003E3D8D" w:rsidRDefault="003E3D8D">
      <w:pPr>
        <w:pBdr>
          <w:top w:val="nil"/>
          <w:left w:val="nil"/>
          <w:bottom w:val="nil"/>
          <w:right w:val="nil"/>
          <w:between w:val="nil"/>
        </w:pBdr>
        <w:spacing w:before="27"/>
        <w:rPr>
          <w:rFonts w:ascii="Arial" w:eastAsia="Arial" w:hAnsi="Arial" w:cs="Arial"/>
          <w:color w:val="000000"/>
        </w:rPr>
      </w:pPr>
    </w:p>
    <w:p w:rsidR="003E3D8D" w:rsidRDefault="00F713D0">
      <w:pPr>
        <w:pBdr>
          <w:top w:val="nil"/>
          <w:left w:val="nil"/>
          <w:bottom w:val="nil"/>
          <w:right w:val="nil"/>
          <w:between w:val="nil"/>
        </w:pBdr>
        <w:ind w:left="622"/>
        <w:rPr>
          <w:rFonts w:ascii="Arial" w:eastAsia="Arial" w:hAnsi="Arial" w:cs="Arial"/>
          <w:b/>
          <w:color w:val="000000"/>
        </w:rPr>
      </w:pPr>
      <w:r>
        <w:rPr>
          <w:rFonts w:ascii="Arial" w:eastAsia="Arial" w:hAnsi="Arial" w:cs="Arial"/>
          <w:color w:val="000000"/>
        </w:rPr>
        <w:t>DE</w:t>
      </w:r>
      <w:r>
        <w:rPr>
          <w:rFonts w:ascii="Arial" w:eastAsia="Arial" w:hAnsi="Arial" w:cs="Arial"/>
          <w:b/>
          <w:color w:val="000000"/>
        </w:rPr>
        <w:t>: CRISTINA CALDERÓN RESTREPO</w:t>
      </w:r>
    </w:p>
    <w:p w:rsidR="003E3D8D" w:rsidRDefault="00F713D0">
      <w:pPr>
        <w:pBdr>
          <w:top w:val="nil"/>
          <w:left w:val="nil"/>
          <w:bottom w:val="nil"/>
          <w:right w:val="nil"/>
          <w:between w:val="nil"/>
        </w:pBdr>
        <w:spacing w:before="35"/>
        <w:ind w:left="622"/>
        <w:rPr>
          <w:rFonts w:ascii="Arial" w:eastAsia="Arial" w:hAnsi="Arial" w:cs="Arial"/>
          <w:color w:val="000000"/>
        </w:rPr>
      </w:pPr>
      <w:r>
        <w:rPr>
          <w:rFonts w:ascii="Arial" w:eastAsia="Arial" w:hAnsi="Arial" w:cs="Arial"/>
          <w:color w:val="000000"/>
        </w:rPr>
        <w:t>Concejal de Bogotá</w:t>
      </w:r>
    </w:p>
    <w:p w:rsidR="003E3D8D" w:rsidRDefault="00F713D0">
      <w:pPr>
        <w:spacing w:before="240" w:line="225" w:lineRule="auto"/>
        <w:ind w:left="622" w:right="902"/>
        <w:jc w:val="both"/>
        <w:rPr>
          <w:b/>
        </w:rPr>
      </w:pPr>
      <w:r>
        <w:rPr>
          <w:rFonts w:ascii="Arial" w:eastAsia="Arial" w:hAnsi="Arial" w:cs="Arial"/>
          <w:b/>
        </w:rPr>
        <w:t xml:space="preserve">ASUNTO: </w:t>
      </w:r>
      <w:r>
        <w:t>Proyecto de Acuerdo “</w:t>
      </w:r>
      <w:r>
        <w:rPr>
          <w:b/>
        </w:rPr>
        <w:t>POR EL CUAL SE MODIFICA LA FECHA DE LA SEMANA DISTRITAL DE LA CULTURA CIUDADANA Y SE DICTAN OTRAS DISPOSICIONES”</w:t>
      </w:r>
    </w:p>
    <w:p w:rsidR="003E3D8D" w:rsidRDefault="00F713D0">
      <w:pPr>
        <w:spacing w:before="240" w:line="225" w:lineRule="auto"/>
        <w:ind w:left="622" w:right="902"/>
        <w:jc w:val="both"/>
        <w:rPr>
          <w:rFonts w:ascii="Arial" w:eastAsia="Arial" w:hAnsi="Arial" w:cs="Arial"/>
          <w:color w:val="000000"/>
        </w:rPr>
      </w:pPr>
      <w:r>
        <w:rPr>
          <w:rFonts w:ascii="Arial" w:eastAsia="Arial" w:hAnsi="Arial" w:cs="Arial"/>
          <w:color w:val="000000"/>
        </w:rPr>
        <w:t>asunto para su conocimiento y trámite correspondiente.</w:t>
      </w:r>
    </w:p>
    <w:p w:rsidR="003E3D8D" w:rsidRDefault="003E3D8D">
      <w:pPr>
        <w:pBdr>
          <w:top w:val="nil"/>
          <w:left w:val="nil"/>
          <w:bottom w:val="nil"/>
          <w:right w:val="nil"/>
          <w:between w:val="nil"/>
        </w:pBdr>
        <w:spacing w:before="6"/>
        <w:rPr>
          <w:rFonts w:ascii="Arial" w:eastAsia="Arial" w:hAnsi="Arial" w:cs="Arial"/>
          <w:color w:val="000000"/>
        </w:rPr>
      </w:pPr>
    </w:p>
    <w:p w:rsidR="003E3D8D" w:rsidRDefault="00F713D0">
      <w:pPr>
        <w:pBdr>
          <w:top w:val="nil"/>
          <w:left w:val="nil"/>
          <w:bottom w:val="nil"/>
          <w:right w:val="nil"/>
          <w:between w:val="nil"/>
        </w:pBdr>
        <w:ind w:left="622"/>
      </w:pPr>
      <w:r>
        <w:rPr>
          <w:rFonts w:ascii="Arial" w:eastAsia="Arial" w:hAnsi="Arial" w:cs="Arial"/>
          <w:color w:val="000000"/>
        </w:rPr>
        <w:t>En mérito de lo expuesto,</w:t>
      </w:r>
    </w:p>
    <w:p w:rsidR="003E3D8D" w:rsidRDefault="003E3D8D">
      <w:pPr>
        <w:pBdr>
          <w:top w:val="nil"/>
          <w:left w:val="nil"/>
          <w:bottom w:val="nil"/>
          <w:right w:val="nil"/>
          <w:between w:val="nil"/>
        </w:pBdr>
        <w:ind w:left="622"/>
      </w:pPr>
    </w:p>
    <w:p w:rsidR="003E3D8D" w:rsidRDefault="003E3D8D">
      <w:pPr>
        <w:pBdr>
          <w:top w:val="nil"/>
          <w:left w:val="nil"/>
          <w:bottom w:val="nil"/>
          <w:right w:val="nil"/>
          <w:between w:val="nil"/>
        </w:pBdr>
        <w:spacing w:before="1"/>
        <w:ind w:right="1020"/>
        <w:rPr>
          <w:rFonts w:ascii="Arial" w:eastAsia="Arial" w:hAnsi="Arial" w:cs="Arial"/>
          <w:b/>
          <w:color w:val="000000"/>
        </w:rPr>
      </w:pPr>
    </w:p>
    <w:p w:rsidR="003E3D8D" w:rsidRDefault="00F713D0">
      <w:pPr>
        <w:pBdr>
          <w:top w:val="nil"/>
          <w:left w:val="nil"/>
          <w:bottom w:val="nil"/>
          <w:right w:val="nil"/>
          <w:between w:val="nil"/>
        </w:pBdr>
        <w:spacing w:before="1"/>
        <w:ind w:right="1020"/>
        <w:rPr>
          <w:rFonts w:ascii="Arial" w:eastAsia="Arial" w:hAnsi="Arial" w:cs="Arial"/>
          <w:b/>
          <w:color w:val="000000"/>
        </w:rPr>
      </w:pPr>
      <w:r>
        <w:rPr>
          <w:rFonts w:ascii="Arial" w:eastAsia="Arial" w:hAnsi="Arial" w:cs="Arial"/>
          <w:b/>
          <w:color w:val="000000"/>
        </w:rPr>
        <w:t xml:space="preserve">          CRISTINA CALDERÓN RESTREPO                       FERNANDO LÓPEZ GUTIÉRREZ</w:t>
      </w:r>
    </w:p>
    <w:p w:rsidR="003E3D8D" w:rsidRDefault="00F713D0">
      <w:pPr>
        <w:pBdr>
          <w:top w:val="nil"/>
          <w:left w:val="nil"/>
          <w:bottom w:val="nil"/>
          <w:right w:val="nil"/>
          <w:between w:val="nil"/>
        </w:pBdr>
        <w:tabs>
          <w:tab w:val="left" w:pos="5677"/>
        </w:tabs>
        <w:spacing w:before="18"/>
        <w:ind w:left="622"/>
        <w:rPr>
          <w:rFonts w:ascii="Arial" w:eastAsia="Arial" w:hAnsi="Arial" w:cs="Arial"/>
          <w:color w:val="000000"/>
        </w:rPr>
      </w:pPr>
      <w:r>
        <w:rPr>
          <w:rFonts w:ascii="Arial" w:eastAsia="Arial" w:hAnsi="Arial" w:cs="Arial"/>
          <w:color w:val="000000"/>
        </w:rPr>
        <w:t>Concejal de Bogotá</w:t>
      </w:r>
      <w:r>
        <w:rPr>
          <w:rFonts w:ascii="Arial" w:eastAsia="Arial" w:hAnsi="Arial" w:cs="Arial"/>
          <w:color w:val="000000"/>
        </w:rPr>
        <w:tab/>
        <w:t>Concejal de Bogotá</w:t>
      </w:r>
    </w:p>
    <w:p w:rsidR="003E3D8D" w:rsidRDefault="00F713D0">
      <w:pPr>
        <w:pBdr>
          <w:top w:val="nil"/>
          <w:left w:val="nil"/>
          <w:bottom w:val="nil"/>
          <w:right w:val="nil"/>
          <w:between w:val="nil"/>
        </w:pBdr>
        <w:tabs>
          <w:tab w:val="left" w:pos="5677"/>
        </w:tabs>
        <w:spacing w:before="8"/>
        <w:ind w:left="622"/>
        <w:rPr>
          <w:rFonts w:ascii="Arial" w:eastAsia="Arial" w:hAnsi="Arial" w:cs="Arial"/>
          <w:color w:val="000000"/>
        </w:rPr>
      </w:pPr>
      <w:r>
        <w:rPr>
          <w:rFonts w:ascii="Arial" w:eastAsia="Arial" w:hAnsi="Arial" w:cs="Arial"/>
          <w:color w:val="000000"/>
        </w:rPr>
        <w:t>Partido Nuevo Liberalismo</w:t>
      </w:r>
      <w:r>
        <w:rPr>
          <w:rFonts w:ascii="Arial" w:eastAsia="Arial" w:hAnsi="Arial" w:cs="Arial"/>
          <w:color w:val="000000"/>
        </w:rPr>
        <w:tab/>
        <w:t>Partido Nuevo Liberalismo</w:t>
      </w:r>
    </w:p>
    <w:p w:rsidR="003E3D8D" w:rsidRDefault="003E3D8D">
      <w:pPr>
        <w:pBdr>
          <w:top w:val="nil"/>
          <w:left w:val="nil"/>
          <w:bottom w:val="nil"/>
          <w:right w:val="nil"/>
          <w:between w:val="nil"/>
        </w:pBdr>
        <w:rPr>
          <w:rFonts w:ascii="Arial" w:eastAsia="Arial" w:hAnsi="Arial" w:cs="Arial"/>
          <w:color w:val="000000"/>
        </w:rPr>
      </w:pPr>
    </w:p>
    <w:p w:rsidR="003E3D8D" w:rsidRDefault="003E3D8D">
      <w:pPr>
        <w:pBdr>
          <w:top w:val="nil"/>
          <w:left w:val="nil"/>
          <w:bottom w:val="nil"/>
          <w:right w:val="nil"/>
          <w:between w:val="nil"/>
        </w:pBdr>
        <w:spacing w:before="50"/>
        <w:rPr>
          <w:rFonts w:ascii="Arial" w:eastAsia="Arial" w:hAnsi="Arial" w:cs="Arial"/>
          <w:color w:val="000000"/>
        </w:rPr>
      </w:pPr>
    </w:p>
    <w:p w:rsidR="003E3D8D" w:rsidRDefault="00F713D0">
      <w:pPr>
        <w:pBdr>
          <w:top w:val="nil"/>
          <w:left w:val="nil"/>
          <w:bottom w:val="nil"/>
          <w:right w:val="nil"/>
          <w:between w:val="nil"/>
        </w:pBdr>
        <w:tabs>
          <w:tab w:val="left" w:pos="5677"/>
        </w:tabs>
        <w:ind w:left="622"/>
        <w:rPr>
          <w:rFonts w:ascii="Arial" w:eastAsia="Arial" w:hAnsi="Arial" w:cs="Arial"/>
          <w:b/>
          <w:color w:val="000000"/>
        </w:rPr>
      </w:pPr>
      <w:r>
        <w:rPr>
          <w:rFonts w:ascii="Arial" w:eastAsia="Arial" w:hAnsi="Arial" w:cs="Arial"/>
          <w:b/>
          <w:color w:val="000000"/>
        </w:rPr>
        <w:t>JUAN BAENA MERLANO</w:t>
      </w:r>
      <w:r>
        <w:rPr>
          <w:rFonts w:ascii="Arial" w:eastAsia="Arial" w:hAnsi="Arial" w:cs="Arial"/>
          <w:b/>
          <w:color w:val="000000"/>
        </w:rPr>
        <w:tab/>
        <w:t>RICARDO CORREA MOJICA</w:t>
      </w:r>
    </w:p>
    <w:p w:rsidR="003E3D8D" w:rsidRDefault="00F713D0">
      <w:pPr>
        <w:pBdr>
          <w:top w:val="nil"/>
          <w:left w:val="nil"/>
          <w:bottom w:val="nil"/>
          <w:right w:val="nil"/>
          <w:between w:val="nil"/>
        </w:pBdr>
        <w:tabs>
          <w:tab w:val="left" w:pos="5677"/>
        </w:tabs>
        <w:spacing w:before="21"/>
        <w:ind w:left="622"/>
        <w:rPr>
          <w:rFonts w:ascii="Arial" w:eastAsia="Arial" w:hAnsi="Arial" w:cs="Arial"/>
          <w:color w:val="000000"/>
        </w:rPr>
      </w:pPr>
      <w:r>
        <w:rPr>
          <w:rFonts w:ascii="Arial" w:eastAsia="Arial" w:hAnsi="Arial" w:cs="Arial"/>
          <w:color w:val="000000"/>
        </w:rPr>
        <w:t>Concejal de Bogotá</w:t>
      </w:r>
      <w:r>
        <w:rPr>
          <w:rFonts w:ascii="Arial" w:eastAsia="Arial" w:hAnsi="Arial" w:cs="Arial"/>
          <w:color w:val="000000"/>
        </w:rPr>
        <w:tab/>
        <w:t>Concejal de Bogotá</w:t>
      </w:r>
    </w:p>
    <w:p w:rsidR="003E3D8D" w:rsidRDefault="00F713D0">
      <w:pPr>
        <w:pBdr>
          <w:top w:val="nil"/>
          <w:left w:val="nil"/>
          <w:bottom w:val="nil"/>
          <w:right w:val="nil"/>
          <w:between w:val="nil"/>
        </w:pBdr>
        <w:tabs>
          <w:tab w:val="left" w:pos="5677"/>
        </w:tabs>
        <w:spacing w:before="11"/>
        <w:ind w:left="622"/>
        <w:rPr>
          <w:rFonts w:ascii="Arial" w:eastAsia="Arial" w:hAnsi="Arial" w:cs="Arial"/>
          <w:color w:val="000000"/>
        </w:rPr>
      </w:pPr>
      <w:r>
        <w:rPr>
          <w:rFonts w:ascii="Arial" w:eastAsia="Arial" w:hAnsi="Arial" w:cs="Arial"/>
          <w:color w:val="000000"/>
        </w:rPr>
        <w:t>Partido Nuevo Liberalismo</w:t>
      </w:r>
      <w:r>
        <w:rPr>
          <w:rFonts w:ascii="Arial" w:eastAsia="Arial" w:hAnsi="Arial" w:cs="Arial"/>
          <w:color w:val="000000"/>
        </w:rPr>
        <w:tab/>
        <w:t>Partido Nuevo Liberalismo</w:t>
      </w:r>
    </w:p>
    <w:p w:rsidR="003E3D8D" w:rsidRDefault="003E3D8D">
      <w:pPr>
        <w:pBdr>
          <w:top w:val="nil"/>
          <w:left w:val="nil"/>
          <w:bottom w:val="nil"/>
          <w:right w:val="nil"/>
          <w:between w:val="nil"/>
        </w:pBdr>
        <w:rPr>
          <w:rFonts w:ascii="Arial" w:eastAsia="Arial" w:hAnsi="Arial" w:cs="Arial"/>
          <w:color w:val="000000"/>
        </w:rPr>
      </w:pPr>
    </w:p>
    <w:p w:rsidR="003E3D8D" w:rsidRDefault="003E3D8D">
      <w:pPr>
        <w:pBdr>
          <w:top w:val="nil"/>
          <w:left w:val="nil"/>
          <w:bottom w:val="nil"/>
          <w:right w:val="nil"/>
          <w:between w:val="nil"/>
        </w:pBdr>
        <w:spacing w:before="40"/>
        <w:rPr>
          <w:rFonts w:ascii="Arial" w:eastAsia="Arial" w:hAnsi="Arial" w:cs="Arial"/>
          <w:color w:val="000000"/>
        </w:rPr>
      </w:pPr>
    </w:p>
    <w:p w:rsidR="003E3D8D" w:rsidRDefault="00F713D0">
      <w:pPr>
        <w:pBdr>
          <w:top w:val="nil"/>
          <w:left w:val="nil"/>
          <w:bottom w:val="nil"/>
          <w:right w:val="nil"/>
          <w:between w:val="nil"/>
        </w:pBdr>
        <w:tabs>
          <w:tab w:val="left" w:pos="4980"/>
        </w:tabs>
        <w:ind w:right="1097"/>
        <w:jc w:val="right"/>
        <w:rPr>
          <w:rFonts w:ascii="Arial" w:eastAsia="Arial" w:hAnsi="Arial" w:cs="Arial"/>
          <w:b/>
          <w:color w:val="000000"/>
        </w:rPr>
      </w:pPr>
      <w:r>
        <w:rPr>
          <w:rFonts w:ascii="Arial" w:eastAsia="Arial" w:hAnsi="Arial" w:cs="Arial"/>
          <w:b/>
          <w:color w:val="000000"/>
        </w:rPr>
        <w:t>JESÚS DAVID ARAQUE MEJÍA</w:t>
      </w:r>
      <w:r>
        <w:rPr>
          <w:rFonts w:ascii="Arial" w:eastAsia="Arial" w:hAnsi="Arial" w:cs="Arial"/>
          <w:b/>
          <w:color w:val="000000"/>
        </w:rPr>
        <w:tab/>
        <w:t>JUAN MANUEL DÍAZ MARTÍNEZ</w:t>
      </w:r>
    </w:p>
    <w:p w:rsidR="003E3D8D" w:rsidRDefault="00F713D0">
      <w:pPr>
        <w:pBdr>
          <w:top w:val="nil"/>
          <w:left w:val="nil"/>
          <w:bottom w:val="nil"/>
          <w:right w:val="nil"/>
          <w:between w:val="nil"/>
        </w:pBdr>
        <w:tabs>
          <w:tab w:val="left" w:pos="5600"/>
        </w:tabs>
        <w:spacing w:before="17"/>
        <w:ind w:left="622"/>
        <w:rPr>
          <w:rFonts w:ascii="Arial" w:eastAsia="Arial" w:hAnsi="Arial" w:cs="Arial"/>
          <w:color w:val="000000"/>
        </w:rPr>
      </w:pPr>
      <w:r>
        <w:rPr>
          <w:rFonts w:ascii="Arial" w:eastAsia="Arial" w:hAnsi="Arial" w:cs="Arial"/>
          <w:color w:val="000000"/>
        </w:rPr>
        <w:t>Concejal de Bogotá</w:t>
      </w:r>
      <w:r>
        <w:rPr>
          <w:rFonts w:ascii="Arial" w:eastAsia="Arial" w:hAnsi="Arial" w:cs="Arial"/>
          <w:color w:val="000000"/>
        </w:rPr>
        <w:tab/>
        <w:t>Concejal de Bogotá</w:t>
      </w:r>
    </w:p>
    <w:p w:rsidR="003E3D8D" w:rsidRDefault="00F713D0">
      <w:pPr>
        <w:pBdr>
          <w:top w:val="nil"/>
          <w:left w:val="nil"/>
          <w:bottom w:val="nil"/>
          <w:right w:val="nil"/>
          <w:between w:val="nil"/>
        </w:pBdr>
        <w:tabs>
          <w:tab w:val="left" w:pos="5600"/>
        </w:tabs>
        <w:spacing w:before="8"/>
        <w:ind w:left="622"/>
        <w:rPr>
          <w:rFonts w:ascii="Arial" w:eastAsia="Arial" w:hAnsi="Arial" w:cs="Arial"/>
          <w:color w:val="000000"/>
        </w:rPr>
      </w:pPr>
      <w:r>
        <w:rPr>
          <w:rFonts w:ascii="Arial" w:eastAsia="Arial" w:hAnsi="Arial" w:cs="Arial"/>
          <w:color w:val="000000"/>
        </w:rPr>
        <w:t>Partido Nuevo Liberalismo</w:t>
      </w:r>
      <w:r>
        <w:rPr>
          <w:rFonts w:ascii="Arial" w:eastAsia="Arial" w:hAnsi="Arial" w:cs="Arial"/>
          <w:color w:val="000000"/>
        </w:rPr>
        <w:tab/>
        <w:t>Partido Nuevo Liberalismo</w:t>
      </w:r>
    </w:p>
    <w:p w:rsidR="003E3D8D" w:rsidRDefault="003E3D8D">
      <w:pPr>
        <w:pBdr>
          <w:top w:val="nil"/>
          <w:left w:val="nil"/>
          <w:bottom w:val="nil"/>
          <w:right w:val="nil"/>
          <w:between w:val="nil"/>
        </w:pBdr>
        <w:rPr>
          <w:rFonts w:ascii="Arial" w:eastAsia="Arial" w:hAnsi="Arial" w:cs="Arial"/>
          <w:color w:val="000000"/>
        </w:rPr>
      </w:pPr>
    </w:p>
    <w:p w:rsidR="003E3D8D" w:rsidRDefault="003E3D8D">
      <w:pPr>
        <w:pBdr>
          <w:top w:val="nil"/>
          <w:left w:val="nil"/>
          <w:bottom w:val="nil"/>
          <w:right w:val="nil"/>
          <w:between w:val="nil"/>
        </w:pBdr>
        <w:spacing w:before="9"/>
        <w:rPr>
          <w:rFonts w:ascii="Arial" w:eastAsia="Arial" w:hAnsi="Arial" w:cs="Arial"/>
          <w:color w:val="000000"/>
        </w:rPr>
      </w:pPr>
    </w:p>
    <w:p w:rsidR="003E3D8D" w:rsidRDefault="003E3D8D">
      <w:pPr>
        <w:pBdr>
          <w:top w:val="nil"/>
          <w:left w:val="nil"/>
          <w:bottom w:val="nil"/>
          <w:right w:val="nil"/>
          <w:between w:val="nil"/>
        </w:pBdr>
        <w:rPr>
          <w:b/>
        </w:rPr>
      </w:pPr>
    </w:p>
    <w:p w:rsidR="003E3D8D" w:rsidRDefault="003E3D8D">
      <w:pPr>
        <w:pBdr>
          <w:top w:val="nil"/>
          <w:left w:val="nil"/>
          <w:bottom w:val="nil"/>
          <w:right w:val="nil"/>
          <w:between w:val="nil"/>
        </w:pBdr>
        <w:rPr>
          <w:b/>
        </w:rPr>
      </w:pPr>
    </w:p>
    <w:p w:rsidR="003E3D8D" w:rsidRDefault="003E3D8D">
      <w:pPr>
        <w:pBdr>
          <w:top w:val="nil"/>
          <w:left w:val="nil"/>
          <w:bottom w:val="nil"/>
          <w:right w:val="nil"/>
          <w:between w:val="nil"/>
        </w:pBdr>
        <w:rPr>
          <w:b/>
        </w:rPr>
      </w:pPr>
    </w:p>
    <w:p w:rsidR="003E3D8D" w:rsidRDefault="003E3D8D">
      <w:pPr>
        <w:pBdr>
          <w:top w:val="nil"/>
          <w:left w:val="nil"/>
          <w:bottom w:val="nil"/>
          <w:right w:val="nil"/>
          <w:between w:val="nil"/>
        </w:pBdr>
        <w:spacing w:before="97"/>
        <w:rPr>
          <w:rFonts w:ascii="Arial" w:eastAsia="Arial" w:hAnsi="Arial" w:cs="Arial"/>
          <w:color w:val="000000"/>
        </w:rPr>
      </w:pPr>
    </w:p>
    <w:p w:rsidR="003E3D8D" w:rsidRDefault="00F713D0">
      <w:pPr>
        <w:ind w:left="591"/>
        <w:jc w:val="center"/>
        <w:rPr>
          <w:sz w:val="24"/>
          <w:szCs w:val="24"/>
        </w:rPr>
      </w:pPr>
      <w:r>
        <w:rPr>
          <w:sz w:val="16"/>
          <w:szCs w:val="16"/>
        </w:rPr>
        <w:t xml:space="preserve">Página 1 de </w:t>
      </w:r>
      <w:r>
        <w:rPr>
          <w:sz w:val="24"/>
          <w:szCs w:val="24"/>
        </w:rPr>
        <w:t>1</w:t>
      </w:r>
      <w:r>
        <w:rPr>
          <w:noProof/>
          <w:lang w:val="es-419" w:eastAsia="es-419"/>
        </w:rPr>
        <w:drawing>
          <wp:anchor distT="0" distB="0" distL="0" distR="0" simplePos="0" relativeHeight="251658240" behindDoc="0" locked="0" layoutInCell="1" hidden="0" allowOverlap="1">
            <wp:simplePos x="0" y="0"/>
            <wp:positionH relativeFrom="column">
              <wp:posOffset>4735195</wp:posOffset>
            </wp:positionH>
            <wp:positionV relativeFrom="paragraph">
              <wp:posOffset>-17701</wp:posOffset>
            </wp:positionV>
            <wp:extent cx="1239367" cy="763903"/>
            <wp:effectExtent l="0" t="0" r="0" b="0"/>
            <wp:wrapNone/>
            <wp:docPr id="2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239367" cy="763903"/>
                    </a:xfrm>
                    <a:prstGeom prst="rect">
                      <a:avLst/>
                    </a:prstGeom>
                    <a:ln/>
                  </pic:spPr>
                </pic:pic>
              </a:graphicData>
            </a:graphic>
          </wp:anchor>
        </w:drawing>
      </w:r>
      <w:r>
        <w:rPr>
          <w:noProof/>
          <w:lang w:val="es-419" w:eastAsia="es-419"/>
        </w:rPr>
        <w:drawing>
          <wp:anchor distT="0" distB="0" distL="0" distR="0" simplePos="0" relativeHeight="251659264" behindDoc="0" locked="0" layoutInCell="1" hidden="0" allowOverlap="1">
            <wp:simplePos x="0" y="0"/>
            <wp:positionH relativeFrom="column">
              <wp:posOffset>429259</wp:posOffset>
            </wp:positionH>
            <wp:positionV relativeFrom="paragraph">
              <wp:posOffset>37540</wp:posOffset>
            </wp:positionV>
            <wp:extent cx="1737487" cy="683895"/>
            <wp:effectExtent l="0" t="0" r="0" b="0"/>
            <wp:wrapNone/>
            <wp:docPr id="2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0"/>
                    <a:srcRect/>
                    <a:stretch>
                      <a:fillRect/>
                    </a:stretch>
                  </pic:blipFill>
                  <pic:spPr>
                    <a:xfrm>
                      <a:off x="0" y="0"/>
                      <a:ext cx="1737487" cy="683895"/>
                    </a:xfrm>
                    <a:prstGeom prst="rect">
                      <a:avLst/>
                    </a:prstGeom>
                    <a:ln/>
                  </pic:spPr>
                </pic:pic>
              </a:graphicData>
            </a:graphic>
          </wp:anchor>
        </w:drawing>
      </w:r>
    </w:p>
    <w:p w:rsidR="003E3D8D" w:rsidRDefault="00F713D0">
      <w:pPr>
        <w:spacing w:before="183"/>
        <w:ind w:left="571"/>
        <w:jc w:val="center"/>
        <w:rPr>
          <w:sz w:val="16"/>
          <w:szCs w:val="16"/>
        </w:rPr>
      </w:pPr>
      <w:r>
        <w:rPr>
          <w:sz w:val="16"/>
          <w:szCs w:val="16"/>
        </w:rPr>
        <w:t>Calle 36 No. 28A 41 PBX 2088210</w:t>
      </w:r>
    </w:p>
    <w:p w:rsidR="003E3D8D" w:rsidRDefault="00F65CDA">
      <w:pPr>
        <w:spacing w:before="1"/>
        <w:ind w:left="576"/>
        <w:jc w:val="center"/>
        <w:rPr>
          <w:sz w:val="16"/>
          <w:szCs w:val="16"/>
        </w:rPr>
        <w:sectPr w:rsidR="003E3D8D">
          <w:pgSz w:w="12240" w:h="15840"/>
          <w:pgMar w:top="1180" w:right="1080" w:bottom="0" w:left="1080" w:header="720" w:footer="720" w:gutter="0"/>
          <w:pgNumType w:start="1"/>
          <w:cols w:space="720"/>
        </w:sectPr>
      </w:pPr>
      <w:hyperlink r:id="rId11">
        <w:r w:rsidR="00F713D0">
          <w:rPr>
            <w:sz w:val="16"/>
            <w:szCs w:val="16"/>
          </w:rPr>
          <w:t>www.concejodebogota.gov.co</w:t>
        </w:r>
      </w:hyperlink>
    </w:p>
    <w:p w:rsidR="003E3D8D" w:rsidRDefault="003E3D8D">
      <w:pPr>
        <w:pBdr>
          <w:top w:val="nil"/>
          <w:left w:val="nil"/>
          <w:bottom w:val="nil"/>
          <w:right w:val="nil"/>
          <w:between w:val="nil"/>
        </w:pBdr>
        <w:rPr>
          <w:rFonts w:ascii="Arial" w:eastAsia="Arial" w:hAnsi="Arial" w:cs="Arial"/>
          <w:color w:val="000000"/>
        </w:rPr>
      </w:pPr>
    </w:p>
    <w:p w:rsidR="003E3D8D" w:rsidRDefault="003E3D8D">
      <w:pPr>
        <w:pBdr>
          <w:top w:val="nil"/>
          <w:left w:val="nil"/>
          <w:bottom w:val="nil"/>
          <w:right w:val="nil"/>
          <w:between w:val="nil"/>
        </w:pBdr>
        <w:spacing w:before="190"/>
        <w:jc w:val="center"/>
        <w:rPr>
          <w:rFonts w:ascii="Arial" w:eastAsia="Arial" w:hAnsi="Arial" w:cs="Arial"/>
          <w:color w:val="000000"/>
        </w:rPr>
      </w:pPr>
    </w:p>
    <w:p w:rsidR="003E3D8D" w:rsidRDefault="00F713D0">
      <w:pPr>
        <w:jc w:val="center"/>
        <w:rPr>
          <w:b/>
        </w:rPr>
      </w:pPr>
      <w:r>
        <w:rPr>
          <w:b/>
        </w:rPr>
        <w:t>PROYECTO DE ACUERDO N. 450 DE 2025</w:t>
      </w:r>
    </w:p>
    <w:p w:rsidR="003E3D8D" w:rsidRDefault="003E3D8D">
      <w:pPr>
        <w:pBdr>
          <w:top w:val="nil"/>
          <w:left w:val="nil"/>
          <w:bottom w:val="nil"/>
          <w:right w:val="nil"/>
          <w:between w:val="nil"/>
        </w:pBdr>
        <w:spacing w:before="186"/>
        <w:jc w:val="center"/>
        <w:rPr>
          <w:b/>
          <w:color w:val="000000"/>
        </w:rPr>
      </w:pPr>
    </w:p>
    <w:p w:rsidR="003E3D8D" w:rsidRDefault="00F713D0">
      <w:pPr>
        <w:spacing w:line="276" w:lineRule="auto"/>
        <w:ind w:left="446" w:right="427" w:hanging="13"/>
        <w:jc w:val="center"/>
        <w:rPr>
          <w:b/>
        </w:rPr>
      </w:pPr>
      <w:r>
        <w:rPr>
          <w:b/>
        </w:rPr>
        <w:t>"POR EL CUAL SE MODIFICA LA FECHA DE LA SEMANA DISTRITAL DE LA</w:t>
      </w:r>
    </w:p>
    <w:p w:rsidR="003E3D8D" w:rsidRDefault="00F713D0">
      <w:pPr>
        <w:spacing w:line="276" w:lineRule="auto"/>
        <w:ind w:left="446" w:right="427" w:hanging="13"/>
        <w:jc w:val="center"/>
        <w:rPr>
          <w:b/>
          <w:color w:val="000000"/>
        </w:rPr>
      </w:pPr>
      <w:r>
        <w:rPr>
          <w:b/>
        </w:rPr>
        <w:t>CULTURA CIUDADANA Y SE DICTAN OTRAS DISPOSICIONES"</w:t>
      </w:r>
    </w:p>
    <w:p w:rsidR="003E3D8D" w:rsidRDefault="003E3D8D">
      <w:pPr>
        <w:pBdr>
          <w:top w:val="nil"/>
          <w:left w:val="nil"/>
          <w:bottom w:val="nil"/>
          <w:right w:val="nil"/>
          <w:between w:val="nil"/>
        </w:pBdr>
        <w:spacing w:before="167"/>
        <w:jc w:val="both"/>
        <w:rPr>
          <w:i/>
        </w:rPr>
      </w:pPr>
    </w:p>
    <w:p w:rsidR="003E3D8D" w:rsidRDefault="00F713D0">
      <w:pPr>
        <w:ind w:left="360"/>
        <w:jc w:val="both"/>
        <w:rPr>
          <w:b/>
        </w:rPr>
      </w:pPr>
      <w:r>
        <w:rPr>
          <w:b/>
        </w:rPr>
        <w:t>EXPOSICIÓN DE MOTIVOS</w:t>
      </w:r>
    </w:p>
    <w:p w:rsidR="003E3D8D" w:rsidRDefault="00F713D0">
      <w:pPr>
        <w:numPr>
          <w:ilvl w:val="0"/>
          <w:numId w:val="6"/>
        </w:numPr>
        <w:pBdr>
          <w:top w:val="nil"/>
          <w:left w:val="nil"/>
          <w:bottom w:val="nil"/>
          <w:right w:val="nil"/>
          <w:between w:val="nil"/>
        </w:pBdr>
        <w:tabs>
          <w:tab w:val="left" w:pos="599"/>
        </w:tabs>
        <w:spacing w:before="181"/>
        <w:ind w:left="599" w:hanging="239"/>
        <w:jc w:val="both"/>
        <w:rPr>
          <w:color w:val="000000"/>
        </w:rPr>
      </w:pPr>
      <w:r>
        <w:rPr>
          <w:b/>
          <w:color w:val="000000"/>
        </w:rPr>
        <w:t>OBJETO</w:t>
      </w:r>
    </w:p>
    <w:p w:rsidR="003E3D8D" w:rsidRDefault="00F713D0">
      <w:pPr>
        <w:pStyle w:val="Ttulo3"/>
        <w:keepNext w:val="0"/>
        <w:keepLines w:val="0"/>
        <w:tabs>
          <w:tab w:val="left" w:pos="3576"/>
          <w:tab w:val="left" w:pos="5617"/>
        </w:tabs>
        <w:ind w:left="360"/>
        <w:jc w:val="both"/>
        <w:rPr>
          <w:b w:val="0"/>
          <w:sz w:val="22"/>
          <w:szCs w:val="22"/>
        </w:rPr>
      </w:pPr>
      <w:bookmarkStart w:id="1" w:name="_heading=h.lwru68yyuy2c" w:colFirst="0" w:colLast="0"/>
      <w:bookmarkEnd w:id="1"/>
      <w:r>
        <w:rPr>
          <w:b w:val="0"/>
          <w:sz w:val="22"/>
          <w:szCs w:val="22"/>
        </w:rPr>
        <w:t>El presente proyecto de acuerdo tiene como finalidad modificar la fecha de celebración de la Semana Distrital de la Cultura Ciudadana para que coincida con el 6 de agosto, fecha en la que se conmemora el aniversario de la fundación de Bogotá. Esta iniciativa busca integrar las festividades de la ciudad con actividades que promuevan la cultura ciudadana, fortaleciendo el sentido de pertenencia y la identidad cultural entre los habitantes.</w:t>
      </w:r>
    </w:p>
    <w:p w:rsidR="003E3D8D" w:rsidRDefault="00F713D0">
      <w:pPr>
        <w:pStyle w:val="Ttulo3"/>
        <w:keepNext w:val="0"/>
        <w:keepLines w:val="0"/>
        <w:tabs>
          <w:tab w:val="left" w:pos="3576"/>
          <w:tab w:val="left" w:pos="5617"/>
        </w:tabs>
        <w:ind w:left="360"/>
        <w:jc w:val="both"/>
      </w:pPr>
      <w:bookmarkStart w:id="2" w:name="_heading=h.4rxibsa5rdk5" w:colFirst="0" w:colLast="0"/>
      <w:bookmarkEnd w:id="2"/>
      <w:r>
        <w:rPr>
          <w:sz w:val="22"/>
          <w:szCs w:val="22"/>
        </w:rPr>
        <w:t>2. JUSTIFICACIÓN</w:t>
      </w:r>
    </w:p>
    <w:p w:rsidR="003E3D8D" w:rsidRDefault="00F713D0">
      <w:pPr>
        <w:numPr>
          <w:ilvl w:val="0"/>
          <w:numId w:val="5"/>
        </w:numPr>
        <w:tabs>
          <w:tab w:val="left" w:pos="1079"/>
        </w:tabs>
        <w:spacing w:after="240"/>
        <w:jc w:val="both"/>
      </w:pPr>
      <w:r>
        <w:t>Conmemoración Histórica: El 6 de agosto de 1538 se llevó a cabo la fundación hispánica de Bogotá, fecha que ha sido tradicionalmente celebrada con diversas actividades culturales y festivas. Al alinear la Semana Distrital de la Cultura Ciudadana con esta fecha, se rinde homenaje a la historia de la ciudad y se enriquece la celebración con contenidos que promueven valores cívicos y de convivencia.​</w:t>
      </w:r>
    </w:p>
    <w:p w:rsidR="003E3D8D" w:rsidRDefault="00F713D0">
      <w:pPr>
        <w:numPr>
          <w:ilvl w:val="0"/>
          <w:numId w:val="5"/>
        </w:numPr>
        <w:tabs>
          <w:tab w:val="left" w:pos="1079"/>
        </w:tabs>
        <w:spacing w:after="240"/>
        <w:jc w:val="both"/>
      </w:pPr>
      <w:r>
        <w:t>Fortalecimiento de la Identidad Cultural: La coincidencia de ambas celebraciones permitirá resaltar la diversidad y riqueza cultural de Bogotá, promoviendo actividades que incentiven la participación ciudadana y el reconocimiento de las tradiciones locales.​</w:t>
      </w:r>
    </w:p>
    <w:p w:rsidR="003E3D8D" w:rsidRDefault="00F713D0">
      <w:pPr>
        <w:numPr>
          <w:ilvl w:val="0"/>
          <w:numId w:val="5"/>
        </w:numPr>
        <w:tabs>
          <w:tab w:val="left" w:pos="1079"/>
        </w:tabs>
        <w:spacing w:after="240"/>
        <w:jc w:val="both"/>
      </w:pPr>
      <w:r>
        <w:t>Optimización de Recursos: Unificar las fechas de estas celebraciones facilita la planificación y ejecución de eventos, optimizando recursos logísticos y financieros, y potenciando el impacto de las actividades programadas.​</w:t>
      </w:r>
    </w:p>
    <w:p w:rsidR="003E3D8D" w:rsidRDefault="00F713D0">
      <w:pPr>
        <w:numPr>
          <w:ilvl w:val="0"/>
          <w:numId w:val="5"/>
        </w:numPr>
        <w:tabs>
          <w:tab w:val="left" w:pos="1079"/>
        </w:tabs>
        <w:spacing w:after="240"/>
        <w:jc w:val="both"/>
      </w:pPr>
      <w:r>
        <w:t>Participación Ciudadana: La integración de la Semana de la Cultura Ciudadana con el cumpleaños de Bogotá incentivará una mayor participación de la comunidad en las actividades programadas, promoviendo el sentido de pertenencia y orgullo por la ciudad.​</w:t>
      </w:r>
    </w:p>
    <w:p w:rsidR="003E3D8D" w:rsidRDefault="00F713D0">
      <w:pPr>
        <w:numPr>
          <w:ilvl w:val="0"/>
          <w:numId w:val="5"/>
        </w:numPr>
        <w:tabs>
          <w:tab w:val="left" w:pos="1079"/>
        </w:tabs>
        <w:spacing w:after="240"/>
        <w:jc w:val="both"/>
      </w:pPr>
      <w:r>
        <w:t>Precedentes Históricos: En años anteriores, se han llevado a cabo celebraciones como el Carnaval de Bogotá y el Festival de Verano, que han coincidido con el aniversario de la ciudad, demostrando que la integración de festividades en esta fecha es una práctica efectiva para fomentar la participación ciudadana y la promoción cultural.</w:t>
      </w:r>
    </w:p>
    <w:p w:rsidR="003E3D8D" w:rsidRDefault="00F713D0">
      <w:pPr>
        <w:tabs>
          <w:tab w:val="left" w:pos="1079"/>
        </w:tabs>
        <w:spacing w:before="240" w:after="240"/>
        <w:ind w:left="360"/>
        <w:jc w:val="both"/>
        <w:rPr>
          <w:b/>
          <w:color w:val="000000"/>
        </w:rPr>
      </w:pPr>
      <w:r>
        <w:rPr>
          <w:b/>
        </w:rPr>
        <w:t>3. CONTEXTO</w:t>
      </w:r>
    </w:p>
    <w:p w:rsidR="003E3D8D" w:rsidRDefault="00F713D0">
      <w:pPr>
        <w:spacing w:before="240" w:after="240"/>
        <w:ind w:left="360"/>
        <w:jc w:val="both"/>
      </w:pPr>
      <w:r>
        <w:t xml:space="preserve">Bogotá, como capital de Colombia, celebra cada 6 de agosto el aniversario de su fundación, una fecha emblemática en la que se conmemora su historia, cultura e identidad. En este marco, la Semana Distrital de la Cultura Ciudadana, establecida en el Acuerdo 705 de 2018, ha sido un espacio clave para promover valores cívicos, la convivencia y el respeto por el entorno urbano. Sin embargo, actualmente, esta semana se celebra en el mes de octubre, lo que dispersa su impacto y limita su integración con otras festividades significativas para la ciudad. Por ello, la modificación de su fecha para que coincida con el cumpleaños de Bogotá no solo refuerza la identidad y el sentido de pertenencia, sino que también permite optimizar la planeación y los recursos, </w:t>
      </w:r>
      <w:r>
        <w:lastRenderedPageBreak/>
        <w:t>unificando esfuerzos en una celebración que resalta el compromiso ciudadano con el bienestar y el desarrollo de la ciudad.</w:t>
      </w:r>
    </w:p>
    <w:p w:rsidR="003E3D8D" w:rsidRDefault="00F713D0">
      <w:pPr>
        <w:spacing w:before="231"/>
        <w:ind w:left="360"/>
        <w:jc w:val="both"/>
        <w:rPr>
          <w:b/>
        </w:rPr>
      </w:pPr>
      <w:r>
        <w:rPr>
          <w:b/>
        </w:rPr>
        <w:t xml:space="preserve">4. PROPUESTAS DE IMPLEMENTACIÓN </w:t>
      </w:r>
    </w:p>
    <w:p w:rsidR="003E3D8D" w:rsidRDefault="00F713D0">
      <w:pPr>
        <w:pStyle w:val="Ttulo3"/>
        <w:keepNext w:val="0"/>
        <w:keepLines w:val="0"/>
        <w:ind w:left="360"/>
        <w:jc w:val="both"/>
        <w:rPr>
          <w:b w:val="0"/>
          <w:sz w:val="22"/>
          <w:szCs w:val="22"/>
        </w:rPr>
      </w:pPr>
      <w:bookmarkStart w:id="3" w:name="_heading=h.pi2a0ahi34k5" w:colFirst="0" w:colLast="0"/>
      <w:bookmarkEnd w:id="3"/>
      <w:r>
        <w:rPr>
          <w:b w:val="0"/>
          <w:sz w:val="22"/>
          <w:szCs w:val="22"/>
        </w:rPr>
        <w:t>1. Fase de Planeación (Primer semestre del año de implementación)</w:t>
      </w:r>
    </w:p>
    <w:p w:rsidR="003E3D8D" w:rsidRDefault="00F713D0">
      <w:pPr>
        <w:numPr>
          <w:ilvl w:val="0"/>
          <w:numId w:val="1"/>
        </w:numPr>
        <w:spacing w:before="240"/>
        <w:jc w:val="both"/>
      </w:pPr>
      <w:r>
        <w:t>Ajuste de la agenda distrital: La Secretaría Distrital de Cultura, Recreación y Deporte (SDCRD) deberá coordinar con las entidades distritales involucradas para reorganizar el cronograma de actividades culturales en función de la nueva fecha.</w:t>
      </w:r>
    </w:p>
    <w:p w:rsidR="003E3D8D" w:rsidRDefault="00F713D0">
      <w:pPr>
        <w:numPr>
          <w:ilvl w:val="0"/>
          <w:numId w:val="1"/>
        </w:numPr>
        <w:jc w:val="both"/>
      </w:pPr>
      <w:r>
        <w:t>Articulación con el Día de la Bogotanidad: Se establecerán mecanismos para integrar la Semana de la Cultura Ciudadana con las actividades del Festival de la Bogotanidad, promoviendo eventos conjuntos.</w:t>
      </w:r>
    </w:p>
    <w:p w:rsidR="003E3D8D" w:rsidRDefault="00F713D0">
      <w:pPr>
        <w:numPr>
          <w:ilvl w:val="0"/>
          <w:numId w:val="1"/>
        </w:numPr>
        <w:spacing w:after="240"/>
        <w:jc w:val="both"/>
      </w:pPr>
      <w:r>
        <w:t>Convocatoria a sectores públicos y privados: Se fomentará la participación del sector privado, universidades, colectivos culturales y ciudadanía en la programación de la nueva Semana de la Cultura Ciudadana.</w:t>
      </w:r>
    </w:p>
    <w:p w:rsidR="003E3D8D" w:rsidRDefault="00F713D0">
      <w:pPr>
        <w:pStyle w:val="Ttulo3"/>
        <w:keepNext w:val="0"/>
        <w:keepLines w:val="0"/>
        <w:ind w:left="360"/>
        <w:jc w:val="both"/>
        <w:rPr>
          <w:b w:val="0"/>
          <w:sz w:val="22"/>
          <w:szCs w:val="22"/>
        </w:rPr>
      </w:pPr>
      <w:bookmarkStart w:id="4" w:name="_heading=h.jvtp4n96v5q5" w:colFirst="0" w:colLast="0"/>
      <w:bookmarkEnd w:id="4"/>
      <w:r>
        <w:rPr>
          <w:b w:val="0"/>
          <w:sz w:val="22"/>
          <w:szCs w:val="22"/>
        </w:rPr>
        <w:t>2. Fase de Organización y Difusión (Segundo semestre del año previo a la implementación)</w:t>
      </w:r>
    </w:p>
    <w:p w:rsidR="003E3D8D" w:rsidRDefault="00F713D0">
      <w:pPr>
        <w:numPr>
          <w:ilvl w:val="0"/>
          <w:numId w:val="7"/>
        </w:numPr>
        <w:spacing w:before="240"/>
        <w:jc w:val="both"/>
      </w:pPr>
      <w:r>
        <w:t>Diseño del programa oficial: La SDCRD, en conjunto con la Red de Cultura Ciudadana y Democrática, definirá los ejes temáticos y actividades principales para la semana.</w:t>
      </w:r>
    </w:p>
    <w:p w:rsidR="003E3D8D" w:rsidRDefault="00F713D0">
      <w:pPr>
        <w:numPr>
          <w:ilvl w:val="0"/>
          <w:numId w:val="7"/>
        </w:numPr>
        <w:jc w:val="both"/>
      </w:pPr>
      <w:r>
        <w:t>Campaña de comunicación: Se implementará una estrategia de divulgación con campañas en medios digitales, redes sociales y espacios públicos para informar a la ciudadanía sobre la modificación de la fecha y las actividades programadas.</w:t>
      </w:r>
    </w:p>
    <w:p w:rsidR="003E3D8D" w:rsidRDefault="00F713D0">
      <w:pPr>
        <w:numPr>
          <w:ilvl w:val="0"/>
          <w:numId w:val="7"/>
        </w:numPr>
        <w:spacing w:after="240"/>
        <w:jc w:val="both"/>
      </w:pPr>
      <w:r>
        <w:t>Coordinación logística: Se determinarán los espacios, infraestructura y necesidades técnicas para la realización de los eventos dentro del nuevo marco temporal.</w:t>
      </w:r>
    </w:p>
    <w:p w:rsidR="003E3D8D" w:rsidRDefault="00F713D0">
      <w:pPr>
        <w:pStyle w:val="Ttulo3"/>
        <w:keepNext w:val="0"/>
        <w:keepLines w:val="0"/>
        <w:ind w:left="360"/>
        <w:jc w:val="both"/>
        <w:rPr>
          <w:b w:val="0"/>
          <w:sz w:val="22"/>
          <w:szCs w:val="22"/>
        </w:rPr>
      </w:pPr>
      <w:bookmarkStart w:id="5" w:name="_heading=h.wvx19yc0gm4t" w:colFirst="0" w:colLast="0"/>
      <w:bookmarkEnd w:id="5"/>
      <w:r>
        <w:rPr>
          <w:b w:val="0"/>
          <w:sz w:val="22"/>
          <w:szCs w:val="22"/>
        </w:rPr>
        <w:t>3. Fase de Ejecución (Segunda semana de agosto de cada año)</w:t>
      </w:r>
    </w:p>
    <w:p w:rsidR="003E3D8D" w:rsidRDefault="00F713D0">
      <w:pPr>
        <w:numPr>
          <w:ilvl w:val="0"/>
          <w:numId w:val="8"/>
        </w:numPr>
        <w:spacing w:before="240"/>
        <w:jc w:val="both"/>
      </w:pPr>
      <w:r>
        <w:t>Lanzamiento oficial de la Semana de la Cultura Ciudadana: Acto inaugural alineado con el aniversario de Bogotá, en el que se resaltará la importancia de la cultura ciudadana en la identidad bogotana.</w:t>
      </w:r>
    </w:p>
    <w:p w:rsidR="003E3D8D" w:rsidRDefault="00F713D0">
      <w:pPr>
        <w:numPr>
          <w:ilvl w:val="0"/>
          <w:numId w:val="8"/>
        </w:numPr>
        <w:jc w:val="both"/>
      </w:pPr>
      <w:r>
        <w:t>Desarrollo de eventos culturales y pedagógicos:</w:t>
      </w:r>
    </w:p>
    <w:p w:rsidR="003E3D8D" w:rsidRDefault="00F713D0">
      <w:pPr>
        <w:numPr>
          <w:ilvl w:val="1"/>
          <w:numId w:val="8"/>
        </w:numPr>
        <w:jc w:val="both"/>
      </w:pPr>
      <w:r>
        <w:t>Actividades de promoción de la convivencia, la participación y el sentido de pertenencia.</w:t>
      </w:r>
    </w:p>
    <w:p w:rsidR="003E3D8D" w:rsidRDefault="00F713D0">
      <w:pPr>
        <w:numPr>
          <w:ilvl w:val="1"/>
          <w:numId w:val="8"/>
        </w:numPr>
        <w:jc w:val="both"/>
      </w:pPr>
      <w:r>
        <w:t>Espacios de diálogo sobre cultura ciudadana y democracia.</w:t>
      </w:r>
    </w:p>
    <w:p w:rsidR="003E3D8D" w:rsidRDefault="00F713D0">
      <w:pPr>
        <w:numPr>
          <w:ilvl w:val="1"/>
          <w:numId w:val="8"/>
        </w:numPr>
        <w:jc w:val="both"/>
      </w:pPr>
      <w:r>
        <w:t>Ferias y exposiciones de iniciativas ciudadanas.</w:t>
      </w:r>
    </w:p>
    <w:p w:rsidR="003E3D8D" w:rsidRDefault="00F713D0">
      <w:pPr>
        <w:numPr>
          <w:ilvl w:val="0"/>
          <w:numId w:val="8"/>
        </w:numPr>
        <w:spacing w:after="240"/>
        <w:jc w:val="both"/>
      </w:pPr>
      <w:r>
        <w:t>Evaluación en tiempo real: Monitoreo de la participación y recepción de los eventos, con espacios de retroalimentación ciudadana.</w:t>
      </w:r>
    </w:p>
    <w:p w:rsidR="003E3D8D" w:rsidRDefault="00F713D0">
      <w:pPr>
        <w:pStyle w:val="Ttulo3"/>
        <w:keepNext w:val="0"/>
        <w:keepLines w:val="0"/>
        <w:ind w:left="360"/>
        <w:jc w:val="both"/>
        <w:rPr>
          <w:b w:val="0"/>
          <w:sz w:val="22"/>
          <w:szCs w:val="22"/>
        </w:rPr>
      </w:pPr>
      <w:bookmarkStart w:id="6" w:name="_heading=h.gbrbv6hr1jha" w:colFirst="0" w:colLast="0"/>
      <w:bookmarkEnd w:id="6"/>
      <w:r>
        <w:rPr>
          <w:b w:val="0"/>
          <w:sz w:val="22"/>
          <w:szCs w:val="22"/>
        </w:rPr>
        <w:t>4. Fase de Evaluación y Ajustes (Posterior a la primera implementación)</w:t>
      </w:r>
    </w:p>
    <w:p w:rsidR="003E3D8D" w:rsidRDefault="00F713D0">
      <w:pPr>
        <w:numPr>
          <w:ilvl w:val="0"/>
          <w:numId w:val="9"/>
        </w:numPr>
        <w:spacing w:before="240"/>
        <w:jc w:val="both"/>
      </w:pPr>
      <w:r>
        <w:t>Análisis de impacto: Se llevará a cabo un balance de los resultados obtenidos, identificando aciertos y oportunidades de mejora.</w:t>
      </w:r>
    </w:p>
    <w:p w:rsidR="003E3D8D" w:rsidRDefault="00F713D0">
      <w:pPr>
        <w:numPr>
          <w:ilvl w:val="0"/>
          <w:numId w:val="9"/>
        </w:numPr>
        <w:jc w:val="both"/>
      </w:pPr>
      <w:r>
        <w:t>Encuestas de percepción ciudadana: Se recopilarán datos sobre la aceptación y efectividad del cambio de fecha.</w:t>
      </w:r>
    </w:p>
    <w:p w:rsidR="003E3D8D" w:rsidRDefault="00F713D0">
      <w:pPr>
        <w:numPr>
          <w:ilvl w:val="0"/>
          <w:numId w:val="9"/>
        </w:numPr>
        <w:spacing w:after="240"/>
        <w:jc w:val="both"/>
      </w:pPr>
      <w:r>
        <w:t>Ajustes para futuras ediciones: Se harán recomendaciones para mejorar la planificación de la Semana de la Cultura Ciudadana en los siguientes años.</w:t>
      </w:r>
    </w:p>
    <w:p w:rsidR="003E3D8D" w:rsidRDefault="003E3D8D">
      <w:pPr>
        <w:spacing w:before="240" w:after="240"/>
        <w:jc w:val="both"/>
      </w:pPr>
    </w:p>
    <w:p w:rsidR="003E3D8D" w:rsidRDefault="00F713D0">
      <w:pPr>
        <w:spacing w:before="240"/>
        <w:ind w:left="360"/>
        <w:jc w:val="both"/>
        <w:rPr>
          <w:b/>
        </w:rPr>
      </w:pPr>
      <w:r>
        <w:rPr>
          <w:b/>
        </w:rPr>
        <w:t>5.  MARCO JURÍDICO</w:t>
      </w:r>
    </w:p>
    <w:p w:rsidR="003E3D8D" w:rsidRDefault="00F713D0">
      <w:pPr>
        <w:pStyle w:val="Ttulo3"/>
        <w:keepNext w:val="0"/>
        <w:keepLines w:val="0"/>
        <w:ind w:left="720" w:hanging="360"/>
        <w:jc w:val="both"/>
        <w:rPr>
          <w:sz w:val="22"/>
          <w:szCs w:val="22"/>
        </w:rPr>
      </w:pPr>
      <w:bookmarkStart w:id="7" w:name="_heading=h.bqgfrgci9nrf" w:colFirst="0" w:colLast="0"/>
      <w:bookmarkEnd w:id="7"/>
      <w:r>
        <w:rPr>
          <w:sz w:val="22"/>
          <w:szCs w:val="22"/>
        </w:rPr>
        <w:t>5.1. Normatividad Constitucional</w:t>
      </w:r>
    </w:p>
    <w:p w:rsidR="003E3D8D" w:rsidRDefault="00F713D0">
      <w:pPr>
        <w:pStyle w:val="Ttulo3"/>
        <w:keepNext w:val="0"/>
        <w:keepLines w:val="0"/>
        <w:ind w:left="360"/>
        <w:jc w:val="both"/>
        <w:rPr>
          <w:b w:val="0"/>
          <w:sz w:val="22"/>
          <w:szCs w:val="22"/>
        </w:rPr>
      </w:pPr>
      <w:bookmarkStart w:id="8" w:name="_heading=h.vkncr2qiakni" w:colFirst="0" w:colLast="0"/>
      <w:bookmarkEnd w:id="8"/>
      <w:r>
        <w:rPr>
          <w:b w:val="0"/>
          <w:sz w:val="22"/>
          <w:szCs w:val="22"/>
        </w:rPr>
        <w:t>La Constitución Política de Colombia de 1991 establece principios fundamentales relacionados con la promoción y protección de la cultura ciudadana:</w:t>
      </w:r>
    </w:p>
    <w:p w:rsidR="003E3D8D" w:rsidRDefault="00F713D0">
      <w:pPr>
        <w:numPr>
          <w:ilvl w:val="0"/>
          <w:numId w:val="4"/>
        </w:numPr>
        <w:spacing w:before="240"/>
        <w:jc w:val="both"/>
      </w:pPr>
      <w:r>
        <w:rPr>
          <w:b/>
        </w:rPr>
        <w:t>Artículo 2°:</w:t>
      </w:r>
      <w:r>
        <w:t xml:space="preserve"> Determina como fines esenciales del Estado servir a la comunidad, garantizar la efectividad de los derechos y deberes consagrados en la Constitución y facilitar la participación ciudadana en la vida cultural de la Nación. En este sentido, la Semana Distrital de la Cultura Ciudadana se enmarca como una estrategia para fomentar la participación activa de la ciudadanía en la construcción de normas y valores compartidos que fortalezcan la convivencia y el civismo en Bogotá.</w:t>
      </w:r>
      <w:r>
        <w:br/>
      </w:r>
    </w:p>
    <w:p w:rsidR="003E3D8D" w:rsidRDefault="00F713D0">
      <w:pPr>
        <w:numPr>
          <w:ilvl w:val="0"/>
          <w:numId w:val="4"/>
        </w:numPr>
        <w:jc w:val="both"/>
      </w:pPr>
      <w:r>
        <w:rPr>
          <w:b/>
        </w:rPr>
        <w:t>Artículo 7°:</w:t>
      </w:r>
      <w:r>
        <w:t xml:space="preserve"> Reconoce y protege la diversidad étnica y cultural de la Nación. La Semana Distrital de la Cultura Ciudadana contribuye a este mandato constitucional al visibilizar y promover la diversidad cultural de Bogotá como un eje fundamental para la construcción de una ciudadanía incluyente y respetuosa de las diferencias.</w:t>
      </w:r>
      <w:r>
        <w:br/>
      </w:r>
    </w:p>
    <w:p w:rsidR="003E3D8D" w:rsidRDefault="00F713D0">
      <w:pPr>
        <w:numPr>
          <w:ilvl w:val="0"/>
          <w:numId w:val="4"/>
        </w:numPr>
        <w:jc w:val="both"/>
      </w:pPr>
      <w:r>
        <w:rPr>
          <w:b/>
        </w:rPr>
        <w:t>Artículo 8°:</w:t>
      </w:r>
      <w:r>
        <w:t xml:space="preserve"> Establece que es deber del Estado y de los ciudadanos proteger las riquezas culturales y naturales de la Nación. En este marco, la Semana de la Cultura Ciudadana fomenta acciones pedagógicas y participativas que fortalecen la apropiación del espacio público y la valoración de Bogotá como un patrimonio común.</w:t>
      </w:r>
      <w:r>
        <w:br/>
      </w:r>
    </w:p>
    <w:p w:rsidR="003E3D8D" w:rsidRDefault="00F713D0">
      <w:pPr>
        <w:numPr>
          <w:ilvl w:val="0"/>
          <w:numId w:val="4"/>
        </w:numPr>
        <w:jc w:val="both"/>
      </w:pPr>
      <w:r>
        <w:rPr>
          <w:b/>
        </w:rPr>
        <w:t>Artículo 67°:</w:t>
      </w:r>
      <w:r>
        <w:t xml:space="preserve"> Define la educación como un derecho fundamental con una función social, resaltando la importancia del acceso a la cultura para la formación ciudadana. La Semana Distrital de la Cultura Ciudadana se convierte en un espacio de formación pedagógica sobre derechos, deberes y convivencia, promoviendo valores cívicos en niños, jóvenes y adultos a través de actividades culturales y educativas.</w:t>
      </w:r>
      <w:r>
        <w:br/>
      </w:r>
    </w:p>
    <w:p w:rsidR="003E3D8D" w:rsidRDefault="00F713D0">
      <w:pPr>
        <w:numPr>
          <w:ilvl w:val="0"/>
          <w:numId w:val="4"/>
        </w:numPr>
        <w:spacing w:after="240"/>
        <w:jc w:val="both"/>
      </w:pPr>
      <w:r>
        <w:rPr>
          <w:b/>
        </w:rPr>
        <w:t>Artículo 313, numeral 9°:</w:t>
      </w:r>
      <w:r>
        <w:t xml:space="preserve"> Asigna a los Concejos Municipales la responsabilidad de dictar normas para el control, preservación y defensa del patrimonio ecológico y cultural. En cumplimiento de esta facultad, el Concejo de Bogotá ha impulsado la institucionalización de la Semana Distrital de la Cultura Ciudadana como una herramienta clave para preservar y fortalecer la cultura ciudadana en la ciudad.</w:t>
      </w:r>
      <w:r>
        <w:br/>
      </w:r>
    </w:p>
    <w:p w:rsidR="003E3D8D" w:rsidRDefault="00F713D0">
      <w:pPr>
        <w:pStyle w:val="Ttulo3"/>
        <w:keepNext w:val="0"/>
        <w:keepLines w:val="0"/>
        <w:ind w:left="720" w:hanging="360"/>
        <w:jc w:val="both"/>
        <w:rPr>
          <w:sz w:val="22"/>
          <w:szCs w:val="22"/>
        </w:rPr>
      </w:pPr>
      <w:bookmarkStart w:id="9" w:name="_heading=h.afiwifxxdzx7" w:colFirst="0" w:colLast="0"/>
      <w:bookmarkEnd w:id="9"/>
      <w:r>
        <w:rPr>
          <w:sz w:val="22"/>
          <w:szCs w:val="22"/>
        </w:rPr>
        <w:t>5.2. Normatividad Nacional</w:t>
      </w:r>
    </w:p>
    <w:p w:rsidR="003E3D8D" w:rsidRDefault="00F713D0">
      <w:pPr>
        <w:numPr>
          <w:ilvl w:val="0"/>
          <w:numId w:val="2"/>
        </w:numPr>
        <w:spacing w:before="240" w:after="240"/>
        <w:jc w:val="both"/>
      </w:pPr>
      <w:r>
        <w:rPr>
          <w:b/>
        </w:rPr>
        <w:t>Ley 397 de 1997 (Ley General de Cultura):</w:t>
      </w:r>
      <w:r>
        <w:t xml:space="preserve"> Establece la responsabilidad del Estado en la protección, promoción y fomento de la cultura en todas sus expresiones. La Semana Distrital de la Cultura Ciudadana se alinea con esta norma al fomentar la cultura ciudadana como un eje transversal del desarrollo social y al garantizar espacios de apropiación cultural que permitan fortalecer la convivencia y el respeto mutuo en Bogotá.</w:t>
      </w:r>
    </w:p>
    <w:p w:rsidR="003E3D8D" w:rsidRDefault="00F713D0">
      <w:pPr>
        <w:pStyle w:val="Ttulo3"/>
        <w:keepNext w:val="0"/>
        <w:keepLines w:val="0"/>
        <w:ind w:left="720" w:hanging="360"/>
        <w:jc w:val="both"/>
        <w:rPr>
          <w:sz w:val="22"/>
          <w:szCs w:val="22"/>
        </w:rPr>
      </w:pPr>
      <w:bookmarkStart w:id="10" w:name="_heading=h.6cg5kmreopkx" w:colFirst="0" w:colLast="0"/>
      <w:bookmarkEnd w:id="10"/>
      <w:r>
        <w:rPr>
          <w:sz w:val="22"/>
          <w:szCs w:val="22"/>
        </w:rPr>
        <w:t>5.3. Normatividad Distrital</w:t>
      </w:r>
    </w:p>
    <w:p w:rsidR="003E3D8D" w:rsidRDefault="00F713D0">
      <w:pPr>
        <w:numPr>
          <w:ilvl w:val="0"/>
          <w:numId w:val="10"/>
        </w:numPr>
        <w:spacing w:before="240"/>
        <w:jc w:val="both"/>
      </w:pPr>
      <w:r>
        <w:rPr>
          <w:b/>
        </w:rPr>
        <w:t>Decreto Ley 1421 de 1993 (Estatuto Orgánico de Bogotá, D.C.):</w:t>
      </w:r>
      <w:r>
        <w:t xml:space="preserve"> En su artículo 12, numeral 1, faculta al Concejo de Bogotá para dictar normas que garanticen el cumplimiento de las funciones y la prestación eficiente de los servicios distritales, dentro de los cuales se encuentra la promoción de la cultura ciudadana. En este contexto, la Semana Distrital de la Cultura Ciudadana es un mecanismo para fortalecer la institucionalidad y promover el cumplimiento de normas de convivencia en el Distrito.</w:t>
      </w:r>
      <w:r>
        <w:br/>
      </w:r>
    </w:p>
    <w:p w:rsidR="003E3D8D" w:rsidRDefault="00F713D0">
      <w:pPr>
        <w:numPr>
          <w:ilvl w:val="0"/>
          <w:numId w:val="10"/>
        </w:numPr>
        <w:jc w:val="both"/>
      </w:pPr>
      <w:r>
        <w:rPr>
          <w:b/>
        </w:rPr>
        <w:t>Acuerdo 705 de 2018:</w:t>
      </w:r>
      <w:r>
        <w:t xml:space="preserve"> Formaliza la Semana Distrital de la Cultura Ciudadana y establece sus objetivos de fomento del respeto a la diferencia, el sentido de pertenencia y la convivencia urbana. Esta normativa sienta las bases para que la Administración Distrital implemente anualmente actividades pedagógicas y culturales que refuercen la identidad ciudadana y el compromiso con el espacio público.</w:t>
      </w:r>
      <w:r>
        <w:br/>
      </w:r>
    </w:p>
    <w:p w:rsidR="003E3D8D" w:rsidRDefault="00F713D0">
      <w:pPr>
        <w:numPr>
          <w:ilvl w:val="0"/>
          <w:numId w:val="10"/>
        </w:numPr>
        <w:jc w:val="both"/>
      </w:pPr>
      <w:r>
        <w:rPr>
          <w:b/>
        </w:rPr>
        <w:t>Acuerdo 609 de 2015:</w:t>
      </w:r>
      <w:r>
        <w:t xml:space="preserve"> Crea la Red Distrital de Cultura Ciudadana y Democrática, encargada de articular estrategias para la promoción de la cultura ciudadana en Bogotá. La Semana Distrital de la Cultura Ciudadana se apoya en esta Red para articular acciones entre entidades públicas, privadas y la ciudadanía, garantizando una agenda concertada y participativa.</w:t>
      </w:r>
      <w:r>
        <w:br/>
      </w:r>
    </w:p>
    <w:p w:rsidR="003E3D8D" w:rsidRDefault="00F713D0">
      <w:pPr>
        <w:numPr>
          <w:ilvl w:val="0"/>
          <w:numId w:val="10"/>
        </w:numPr>
        <w:jc w:val="both"/>
      </w:pPr>
      <w:r>
        <w:rPr>
          <w:b/>
        </w:rPr>
        <w:t>Decreto Distrital 037 de 2008:</w:t>
      </w:r>
      <w:r>
        <w:t xml:space="preserve"> Asigna a la Secretaría Distrital de Cultura, Recreación y Deporte la responsabilidad de liderar programas y estrategias para la promoción de la cultura ciudadana en el Distrito Capital. En cumplimiento de este decreto, la Semana Distrital de la Cultura Ciudadana es coordinada por esta Secretaría, asegurando que sus acciones se integren con las políticas y estrategias del sector cultural.</w:t>
      </w:r>
      <w:r>
        <w:br/>
      </w:r>
    </w:p>
    <w:p w:rsidR="003E3D8D" w:rsidRDefault="00F713D0">
      <w:pPr>
        <w:numPr>
          <w:ilvl w:val="0"/>
          <w:numId w:val="10"/>
        </w:numPr>
        <w:jc w:val="both"/>
      </w:pPr>
      <w:r>
        <w:rPr>
          <w:b/>
        </w:rPr>
        <w:t>Plan Distrital de Desarrollo "Bogotá Camina Segura" (2024-2027):</w:t>
      </w:r>
      <w:r>
        <w:t xml:space="preserve"> Incluye estrategias para fortalecer la cultura ciudadana y el sentido de pertenencia en la ciudad. La Semana Distrital de la Cultura Ciudadana se vincula con estas estrategias al ofrecer espacios de participación y pedagogía ciudadana que refuercen el respeto por las normas y la convivencia en el territorio.</w:t>
      </w:r>
      <w:r>
        <w:br/>
      </w:r>
    </w:p>
    <w:p w:rsidR="003E3D8D" w:rsidRDefault="00F713D0">
      <w:pPr>
        <w:numPr>
          <w:ilvl w:val="0"/>
          <w:numId w:val="10"/>
        </w:numPr>
        <w:spacing w:after="240"/>
        <w:jc w:val="both"/>
      </w:pPr>
      <w:r>
        <w:rPr>
          <w:b/>
        </w:rPr>
        <w:t>Acuerdo 596 de 2015:</w:t>
      </w:r>
      <w:r>
        <w:t xml:space="preserve"> Instituye el "Día de la Bogotanidad", con el objetivo de fortalecer la identidad cultural y el sentido de pertenencia de los habitantes de la ciudad. La articulación de la Semana Distrital de la Cultura Ciudadana con este día permite reforzar el orgullo por Bogotá y generar acciones conjuntas para la apropiación del espacio público y la cultura cívica.</w:t>
      </w:r>
    </w:p>
    <w:p w:rsidR="003E3D8D" w:rsidRDefault="00F713D0">
      <w:pPr>
        <w:spacing w:before="240" w:after="240"/>
        <w:ind w:left="360"/>
        <w:jc w:val="both"/>
        <w:rPr>
          <w:b/>
        </w:rPr>
      </w:pPr>
      <w:r>
        <w:rPr>
          <w:b/>
        </w:rPr>
        <w:t>6. COMPETENCIA CONCEJO DE BOGOTÁ</w:t>
      </w:r>
    </w:p>
    <w:p w:rsidR="003E3D8D" w:rsidRDefault="00F713D0">
      <w:pPr>
        <w:spacing w:before="240" w:after="240"/>
        <w:ind w:left="360"/>
        <w:jc w:val="both"/>
      </w:pPr>
      <w:r>
        <w:t>Teniendo en cuenta la Constitución y las leyes que regulan el funcionamiento de las corporaciones municipales, encontramos que la competencia del Concejo de Bogotá para expedir un acuerdo relacionado con el objeto del presente proyecto.</w:t>
      </w:r>
    </w:p>
    <w:p w:rsidR="003E3D8D" w:rsidRDefault="00F713D0">
      <w:pPr>
        <w:spacing w:before="240" w:after="240"/>
        <w:ind w:left="360"/>
        <w:jc w:val="both"/>
        <w:rPr>
          <w:b/>
        </w:rPr>
      </w:pPr>
      <w:r>
        <w:rPr>
          <w:b/>
        </w:rPr>
        <w:t>7. IMPACTO FISCAL</w:t>
      </w:r>
    </w:p>
    <w:p w:rsidR="003E3D8D" w:rsidRDefault="00F713D0">
      <w:pPr>
        <w:spacing w:before="240" w:after="240"/>
        <w:ind w:left="360"/>
        <w:jc w:val="both"/>
      </w:pPr>
      <w:r>
        <w:t>El presente Proyecto de Acuerdo no genera impacto fiscal adicional para el Distrito Capital, ya que no implica la creación de nuevos eventos ni la asignación de recursos extraordinarios. La modificación de la fecha de la Semana Distrital de la Cultura Ciudadana se basa en una reprogramación dentro de la agenda distrital existente, utilizando los mismos presupuestos, estrategias y recursos previamente destinados a su ejecución.</w:t>
      </w:r>
    </w:p>
    <w:p w:rsidR="003E3D8D" w:rsidRDefault="00F713D0">
      <w:pPr>
        <w:spacing w:before="240" w:after="240"/>
        <w:ind w:left="360"/>
        <w:jc w:val="both"/>
      </w:pPr>
      <w:r>
        <w:t>Además, esta medida optimiza la planeación y gestión de eventos culturales al articular la Semana de la Cultura Ciudadana con el cumpleaños de Bogotá y otras festividades como el Festival de la Bogotanidad, evitando la dispersión de actividades y permitiendo una mejor asignación de recursos logísticos y operativos. Asimismo, al integrarse con eventos ya establecidos en la agenda de la ciudad, se fomenta la colaboración con el sector privado y la participación de entidades distritales sin requerir costos adicionales.</w:t>
      </w:r>
    </w:p>
    <w:p w:rsidR="003E3D8D" w:rsidRDefault="003E3D8D">
      <w:pPr>
        <w:spacing w:before="240" w:after="240"/>
        <w:ind w:left="360"/>
        <w:jc w:val="both"/>
      </w:pPr>
    </w:p>
    <w:p w:rsidR="003E3D8D" w:rsidRDefault="003E3D8D">
      <w:pPr>
        <w:spacing w:before="240" w:after="240"/>
        <w:ind w:left="360"/>
        <w:jc w:val="both"/>
      </w:pPr>
    </w:p>
    <w:p w:rsidR="003E3D8D" w:rsidRDefault="00F713D0">
      <w:pPr>
        <w:spacing w:before="240" w:after="240"/>
        <w:ind w:left="360"/>
        <w:jc w:val="both"/>
      </w:pPr>
      <w:r>
        <w:t>En conclusión, este proyecto no representa una carga fiscal para el Distrito, sino una estrategia para fortalecer la identidad y la cultura ciudadana dentro de los recursos ya contemplados en el presupuesto anual, garantizando su sostenibilidad y eficiencia en la ejecución.</w:t>
      </w:r>
    </w:p>
    <w:p w:rsidR="003E3D8D" w:rsidRDefault="00F713D0">
      <w:pPr>
        <w:spacing w:before="240" w:after="240"/>
        <w:ind w:left="360"/>
        <w:jc w:val="both"/>
        <w:rPr>
          <w:b/>
        </w:rPr>
      </w:pPr>
      <w:r>
        <w:rPr>
          <w:b/>
        </w:rPr>
        <w:t>8. CONCLUSIONES</w:t>
      </w:r>
    </w:p>
    <w:p w:rsidR="003E3D8D" w:rsidRDefault="00F713D0">
      <w:pPr>
        <w:spacing w:before="240" w:after="240"/>
        <w:ind w:left="360"/>
        <w:jc w:val="both"/>
      </w:pPr>
      <w:r>
        <w:t>La modificación de la fecha de la Semana Distrital de la Cultura Ciudadana para que coincida con el 6 de agosto, aniversario de la fundación de Bogotá, representa una oportunidad estratégica para fortalecer la identidad cultural, el sentido de pertenencia y la participación ciudadana en la capital. Al alinear esta celebración con el Día de la Bogotanidad, establecido en el Acuerdo 596 de 2015, se consolida un espacio en el que se visibilizan los valores de convivencia y respeto mutuo que caracterizan la cultura ciudadana.</w:t>
      </w:r>
    </w:p>
    <w:p w:rsidR="003E3D8D" w:rsidRDefault="00F713D0">
      <w:pPr>
        <w:spacing w:before="240" w:after="240"/>
        <w:ind w:left="360"/>
        <w:jc w:val="both"/>
      </w:pPr>
      <w:r>
        <w:t>Además, esta modificación optimiza el uso de los recursos distritales, evitando la dispersión de eventos y facilitando la articulación con festividades ya consolidadas, como el Festival de Verano y otras actividades cívicas. También contribuye a generar una mayor apropiación de la Semana de la Cultura Ciudadana por parte de la comunidad, incentivando la participación activa de ciudadanos, entidades distritales y sectores privados en su desarrollo.</w:t>
      </w:r>
    </w:p>
    <w:p w:rsidR="003E3D8D" w:rsidRDefault="00F713D0">
      <w:pPr>
        <w:spacing w:before="240" w:after="240"/>
        <w:ind w:left="360"/>
        <w:jc w:val="both"/>
      </w:pPr>
      <w:r>
        <w:t>Finalmente, esta iniciativa reafirma el compromiso del Distrito con la promoción de valores cívicos y la convivencia urbana, alineando las políticas de cultura ciudadana con una de las fechas más emblemáticas para los bogotanos. Con esta modificación, se busca consolidar un evento de alto impacto que fomente la construcción de una ciudad más incluyente, solidaria y comprometida con su historia y su futuro.</w:t>
      </w:r>
    </w:p>
    <w:p w:rsidR="003E3D8D" w:rsidRDefault="00F713D0">
      <w:pPr>
        <w:spacing w:before="240"/>
        <w:ind w:left="360"/>
        <w:jc w:val="both"/>
      </w:pPr>
      <w:r>
        <w:t>Firma,</w:t>
      </w:r>
    </w:p>
    <w:p w:rsidR="003E3D8D" w:rsidRDefault="003E3D8D">
      <w:pPr>
        <w:spacing w:before="240"/>
        <w:ind w:left="360"/>
        <w:jc w:val="both"/>
      </w:pPr>
    </w:p>
    <w:p w:rsidR="003E3D8D" w:rsidRDefault="00F713D0">
      <w:pPr>
        <w:pBdr>
          <w:top w:val="nil"/>
          <w:left w:val="nil"/>
          <w:bottom w:val="nil"/>
          <w:right w:val="nil"/>
          <w:between w:val="nil"/>
        </w:pBdr>
        <w:ind w:left="360" w:right="351"/>
        <w:jc w:val="both"/>
        <w:rPr>
          <w:b/>
        </w:rPr>
      </w:pPr>
      <w:r>
        <w:rPr>
          <w:b/>
        </w:rPr>
        <w:t>CRISTINA CALDERÓN RESTREPO                                     JUAN BAENA MERLANO</w:t>
      </w:r>
    </w:p>
    <w:p w:rsidR="003E3D8D" w:rsidRDefault="00F713D0">
      <w:pPr>
        <w:pBdr>
          <w:top w:val="nil"/>
          <w:left w:val="nil"/>
          <w:bottom w:val="nil"/>
          <w:right w:val="nil"/>
          <w:between w:val="nil"/>
        </w:pBdr>
        <w:ind w:left="360" w:right="351"/>
        <w:jc w:val="both"/>
      </w:pPr>
      <w:r>
        <w:t xml:space="preserve">Concejal de Bogotá                                                                 Concejal de Bogotá </w:t>
      </w:r>
    </w:p>
    <w:p w:rsidR="003E3D8D" w:rsidRDefault="00F713D0">
      <w:pPr>
        <w:pBdr>
          <w:top w:val="nil"/>
          <w:left w:val="nil"/>
          <w:bottom w:val="nil"/>
          <w:right w:val="nil"/>
          <w:between w:val="nil"/>
        </w:pBdr>
        <w:ind w:left="360" w:right="351"/>
        <w:jc w:val="both"/>
      </w:pPr>
      <w:r>
        <w:t>Partido Nuevo Liberalismo                                                      Partido Nuevo Liberalismo</w:t>
      </w:r>
    </w:p>
    <w:p w:rsidR="003E3D8D" w:rsidRDefault="00F713D0">
      <w:pPr>
        <w:spacing w:before="240" w:after="240"/>
        <w:jc w:val="both"/>
      </w:pPr>
      <w:r>
        <w:t xml:space="preserve"> </w:t>
      </w:r>
    </w:p>
    <w:p w:rsidR="003E3D8D" w:rsidRDefault="00F713D0">
      <w:pPr>
        <w:pBdr>
          <w:top w:val="nil"/>
          <w:left w:val="nil"/>
          <w:bottom w:val="nil"/>
          <w:right w:val="nil"/>
          <w:between w:val="nil"/>
        </w:pBdr>
        <w:ind w:left="360" w:right="351"/>
        <w:jc w:val="both"/>
        <w:rPr>
          <w:b/>
        </w:rPr>
      </w:pPr>
      <w:r>
        <w:rPr>
          <w:b/>
        </w:rPr>
        <w:t>FERNANDO LÓPEZ GUTIÉRREZ                                        RICARDO CORREA MOJICA</w:t>
      </w:r>
    </w:p>
    <w:p w:rsidR="003E3D8D" w:rsidRDefault="00F713D0">
      <w:pPr>
        <w:pBdr>
          <w:top w:val="nil"/>
          <w:left w:val="nil"/>
          <w:bottom w:val="nil"/>
          <w:right w:val="nil"/>
          <w:between w:val="nil"/>
        </w:pBdr>
        <w:ind w:left="360" w:right="351"/>
        <w:jc w:val="both"/>
      </w:pPr>
      <w:r>
        <w:t xml:space="preserve">Concejal de Bogotá                                                                Concejal de Bogotá </w:t>
      </w:r>
    </w:p>
    <w:p w:rsidR="003E3D8D" w:rsidRDefault="00F713D0">
      <w:pPr>
        <w:pBdr>
          <w:top w:val="nil"/>
          <w:left w:val="nil"/>
          <w:bottom w:val="nil"/>
          <w:right w:val="nil"/>
          <w:between w:val="nil"/>
        </w:pBdr>
        <w:ind w:left="360" w:right="351"/>
        <w:jc w:val="both"/>
      </w:pPr>
      <w:r>
        <w:t>Partido Nuevo Liberalismo                                                     Partido Nuevo Liberalismo</w:t>
      </w:r>
    </w:p>
    <w:p w:rsidR="003E3D8D" w:rsidRDefault="003E3D8D">
      <w:pPr>
        <w:spacing w:before="240" w:after="240"/>
        <w:jc w:val="both"/>
      </w:pPr>
    </w:p>
    <w:p w:rsidR="003E3D8D" w:rsidRDefault="00F713D0">
      <w:pPr>
        <w:spacing w:before="240" w:after="240"/>
        <w:jc w:val="both"/>
      </w:pPr>
      <w:r>
        <w:t xml:space="preserve">      </w:t>
      </w:r>
      <w:r>
        <w:rPr>
          <w:b/>
        </w:rPr>
        <w:t xml:space="preserve">JESÚS DAVID ARAQUE MEJÍA       </w:t>
      </w:r>
      <w:r>
        <w:rPr>
          <w:b/>
        </w:rPr>
        <w:tab/>
        <w:t xml:space="preserve">                               JUAN MANUEL DÍAZ MARTÍNEZ</w:t>
      </w:r>
    </w:p>
    <w:p w:rsidR="003E3D8D" w:rsidRDefault="00F713D0">
      <w:pPr>
        <w:ind w:left="360" w:right="351"/>
        <w:jc w:val="both"/>
      </w:pPr>
      <w:r>
        <w:t xml:space="preserve">Concejal de Bogotá                                                                Concejal de Bogotá </w:t>
      </w:r>
    </w:p>
    <w:p w:rsidR="003E3D8D" w:rsidRDefault="00F713D0">
      <w:pPr>
        <w:ind w:left="360" w:right="351"/>
        <w:jc w:val="both"/>
      </w:pPr>
      <w:r>
        <w:t>Partido Nuevo Liberalismo                                                     Partido Nuevo Liberalismo</w:t>
      </w:r>
    </w:p>
    <w:p w:rsidR="003E3D8D" w:rsidRDefault="00F713D0">
      <w:pPr>
        <w:ind w:left="360" w:right="351"/>
        <w:jc w:val="both"/>
      </w:pPr>
      <w:r>
        <w:t xml:space="preserve">  </w:t>
      </w:r>
    </w:p>
    <w:p w:rsidR="003E3D8D" w:rsidRDefault="003E3D8D">
      <w:pPr>
        <w:ind w:left="380"/>
        <w:jc w:val="both"/>
      </w:pPr>
    </w:p>
    <w:p w:rsidR="003E3D8D" w:rsidRDefault="003E3D8D">
      <w:pPr>
        <w:ind w:left="380"/>
        <w:jc w:val="both"/>
      </w:pPr>
    </w:p>
    <w:p w:rsidR="003E3D8D" w:rsidRDefault="003E3D8D">
      <w:pPr>
        <w:ind w:left="380"/>
        <w:jc w:val="both"/>
      </w:pPr>
    </w:p>
    <w:p w:rsidR="003E3D8D" w:rsidRDefault="00F713D0">
      <w:pPr>
        <w:ind w:left="380"/>
        <w:jc w:val="both"/>
      </w:pPr>
      <w:r>
        <w:t xml:space="preserve">                                                        </w:t>
      </w:r>
    </w:p>
    <w:p w:rsidR="003E3D8D" w:rsidRDefault="003E3D8D">
      <w:pPr>
        <w:jc w:val="both"/>
      </w:pPr>
    </w:p>
    <w:p w:rsidR="003E3D8D" w:rsidRDefault="003E3D8D">
      <w:pPr>
        <w:jc w:val="both"/>
      </w:pPr>
    </w:p>
    <w:p w:rsidR="003E3D8D" w:rsidRDefault="003E3D8D">
      <w:pPr>
        <w:ind w:left="380"/>
        <w:jc w:val="both"/>
      </w:pPr>
    </w:p>
    <w:p w:rsidR="003E3D8D" w:rsidRDefault="00F713D0">
      <w:pPr>
        <w:jc w:val="center"/>
        <w:rPr>
          <w:b/>
        </w:rPr>
      </w:pPr>
      <w:r>
        <w:rPr>
          <w:b/>
        </w:rPr>
        <w:t xml:space="preserve">PROYECTO DE ACUERDO N. </w:t>
      </w:r>
      <w:r>
        <w:rPr>
          <w:b/>
          <w:u w:val="single"/>
        </w:rPr>
        <w:t xml:space="preserve">   </w:t>
      </w:r>
      <w:r>
        <w:rPr>
          <w:b/>
          <w:u w:val="single"/>
        </w:rPr>
        <w:tab/>
      </w:r>
      <w:r>
        <w:rPr>
          <w:b/>
        </w:rPr>
        <w:t>DE 2025</w:t>
      </w:r>
    </w:p>
    <w:p w:rsidR="003E3D8D" w:rsidRDefault="003E3D8D">
      <w:pPr>
        <w:jc w:val="center"/>
        <w:rPr>
          <w:b/>
        </w:rPr>
      </w:pPr>
    </w:p>
    <w:p w:rsidR="003E3D8D" w:rsidRDefault="00F713D0">
      <w:pPr>
        <w:spacing w:line="276" w:lineRule="auto"/>
        <w:ind w:left="446" w:right="427" w:hanging="13"/>
        <w:jc w:val="center"/>
        <w:rPr>
          <w:b/>
        </w:rPr>
      </w:pPr>
      <w:r>
        <w:rPr>
          <w:b/>
        </w:rPr>
        <w:t>"POR EL CUAL SE MODIFICA LA FECHA DE LA SEMANA DISTRITAL DE LA</w:t>
      </w:r>
    </w:p>
    <w:p w:rsidR="003E3D8D" w:rsidRDefault="00F713D0">
      <w:pPr>
        <w:spacing w:line="276" w:lineRule="auto"/>
        <w:ind w:left="446" w:right="427" w:hanging="13"/>
        <w:jc w:val="center"/>
        <w:rPr>
          <w:b/>
        </w:rPr>
      </w:pPr>
      <w:r>
        <w:rPr>
          <w:b/>
        </w:rPr>
        <w:t>CULTURA CIUDADANA Y SE DICTAN OTRAS DISPOSICIONES"</w:t>
      </w:r>
    </w:p>
    <w:p w:rsidR="003E3D8D" w:rsidRDefault="003E3D8D">
      <w:pPr>
        <w:ind w:left="460" w:right="420" w:hanging="20"/>
        <w:jc w:val="both"/>
      </w:pPr>
    </w:p>
    <w:p w:rsidR="003E3D8D" w:rsidRDefault="003E3D8D">
      <w:pPr>
        <w:pBdr>
          <w:top w:val="nil"/>
          <w:left w:val="nil"/>
          <w:bottom w:val="nil"/>
          <w:right w:val="nil"/>
          <w:between w:val="nil"/>
        </w:pBdr>
        <w:ind w:right="351"/>
        <w:jc w:val="both"/>
        <w:rPr>
          <w:b/>
        </w:rPr>
      </w:pPr>
    </w:p>
    <w:p w:rsidR="003E3D8D" w:rsidRDefault="00F713D0">
      <w:pPr>
        <w:pBdr>
          <w:top w:val="nil"/>
          <w:left w:val="nil"/>
          <w:bottom w:val="nil"/>
          <w:right w:val="nil"/>
          <w:between w:val="nil"/>
        </w:pBdr>
        <w:ind w:left="360" w:right="351"/>
        <w:jc w:val="both"/>
        <w:rPr>
          <w:b/>
        </w:rPr>
      </w:pPr>
      <w:r>
        <w:rPr>
          <w:b/>
        </w:rPr>
        <w:t>EL CONCEJO DE BOGOTÁ</w:t>
      </w:r>
    </w:p>
    <w:p w:rsidR="003E3D8D" w:rsidRDefault="003E3D8D">
      <w:pPr>
        <w:pBdr>
          <w:top w:val="nil"/>
          <w:left w:val="nil"/>
          <w:bottom w:val="nil"/>
          <w:right w:val="nil"/>
          <w:between w:val="nil"/>
        </w:pBdr>
        <w:ind w:left="360" w:right="351"/>
        <w:jc w:val="both"/>
        <w:rPr>
          <w:b/>
        </w:rPr>
      </w:pPr>
    </w:p>
    <w:p w:rsidR="003E3D8D" w:rsidRDefault="00F713D0">
      <w:pPr>
        <w:pBdr>
          <w:top w:val="nil"/>
          <w:left w:val="nil"/>
          <w:bottom w:val="nil"/>
          <w:right w:val="nil"/>
          <w:between w:val="nil"/>
        </w:pBdr>
        <w:ind w:left="360"/>
        <w:jc w:val="both"/>
      </w:pPr>
      <w:r>
        <w:t>En ejercicio de sus atribuciones constitucionales y legales y, en especial de las que le confiere el numeral 1 y 25 del artículo 12 del Decreto Ley 1421 de 1993.</w:t>
      </w:r>
    </w:p>
    <w:p w:rsidR="003E3D8D" w:rsidRDefault="003E3D8D">
      <w:pPr>
        <w:pBdr>
          <w:top w:val="nil"/>
          <w:left w:val="nil"/>
          <w:bottom w:val="nil"/>
          <w:right w:val="nil"/>
          <w:between w:val="nil"/>
        </w:pBdr>
        <w:spacing w:before="175"/>
        <w:jc w:val="both"/>
        <w:rPr>
          <w:color w:val="000000"/>
        </w:rPr>
      </w:pPr>
    </w:p>
    <w:p w:rsidR="003E3D8D" w:rsidRDefault="00F713D0">
      <w:pPr>
        <w:pBdr>
          <w:top w:val="nil"/>
          <w:left w:val="nil"/>
          <w:bottom w:val="nil"/>
          <w:right w:val="nil"/>
          <w:between w:val="nil"/>
        </w:pBdr>
        <w:ind w:left="360"/>
        <w:jc w:val="both"/>
        <w:rPr>
          <w:rFonts w:ascii="Arial" w:eastAsia="Arial" w:hAnsi="Arial" w:cs="Arial"/>
          <w:b/>
          <w:color w:val="000000"/>
        </w:rPr>
      </w:pPr>
      <w:r>
        <w:rPr>
          <w:rFonts w:ascii="Arial" w:eastAsia="Arial" w:hAnsi="Arial" w:cs="Arial"/>
          <w:b/>
          <w:color w:val="000000"/>
        </w:rPr>
        <w:t>ACUERDA</w:t>
      </w:r>
    </w:p>
    <w:p w:rsidR="003E3D8D" w:rsidRDefault="00F713D0">
      <w:pPr>
        <w:pStyle w:val="Ttulo3"/>
        <w:keepNext w:val="0"/>
        <w:keepLines w:val="0"/>
        <w:tabs>
          <w:tab w:val="left" w:pos="3576"/>
          <w:tab w:val="left" w:pos="5617"/>
        </w:tabs>
        <w:ind w:left="360"/>
        <w:jc w:val="both"/>
        <w:rPr>
          <w:sz w:val="22"/>
          <w:szCs w:val="22"/>
        </w:rPr>
      </w:pPr>
      <w:bookmarkStart w:id="11" w:name="_heading=h.m3za54ixp746" w:colFirst="0" w:colLast="0"/>
      <w:bookmarkEnd w:id="11"/>
      <w:r>
        <w:rPr>
          <w:sz w:val="22"/>
          <w:szCs w:val="22"/>
        </w:rPr>
        <w:t>Artículo 1. Objeto</w:t>
      </w:r>
    </w:p>
    <w:p w:rsidR="003E3D8D" w:rsidRDefault="00F713D0">
      <w:pPr>
        <w:pStyle w:val="Ttulo3"/>
        <w:keepNext w:val="0"/>
        <w:keepLines w:val="0"/>
        <w:tabs>
          <w:tab w:val="left" w:pos="3576"/>
          <w:tab w:val="left" w:pos="5617"/>
        </w:tabs>
        <w:ind w:left="360"/>
        <w:jc w:val="both"/>
        <w:rPr>
          <w:b w:val="0"/>
          <w:sz w:val="22"/>
          <w:szCs w:val="22"/>
        </w:rPr>
      </w:pPr>
      <w:bookmarkStart w:id="12" w:name="_heading=h.3uovzzl6o8mi" w:colFirst="0" w:colLast="0"/>
      <w:bookmarkEnd w:id="12"/>
      <w:r>
        <w:rPr>
          <w:b w:val="0"/>
          <w:sz w:val="22"/>
          <w:szCs w:val="22"/>
        </w:rPr>
        <w:t>Modifíquese el Artículo 1 del Acuerdo 705 de 2018, el cual quedará así:</w:t>
      </w:r>
    </w:p>
    <w:p w:rsidR="003E3D8D" w:rsidRDefault="00F713D0">
      <w:pPr>
        <w:pStyle w:val="Ttulo3"/>
        <w:keepNext w:val="0"/>
        <w:keepLines w:val="0"/>
        <w:tabs>
          <w:tab w:val="left" w:pos="3576"/>
          <w:tab w:val="left" w:pos="5617"/>
        </w:tabs>
        <w:ind w:left="360"/>
        <w:jc w:val="both"/>
      </w:pPr>
      <w:bookmarkStart w:id="13" w:name="_heading=h.a1n8s6fr56iq" w:colFirst="0" w:colLast="0"/>
      <w:bookmarkEnd w:id="13"/>
      <w:r>
        <w:rPr>
          <w:b w:val="0"/>
          <w:i/>
          <w:sz w:val="22"/>
          <w:szCs w:val="22"/>
        </w:rPr>
        <w:t>"Establécese la Semana Distrital de la Cultura Ciudadana, que se llevará a cabo la segunda semana del mes de agosto de cada año, coincidiendo con la celebración del Día de la Bogotanidad establecido en el Acuerdo 596 de 2015, en la cual la Administración Distrital, conjuntamente con la ciudadanía, desarrollará actividades que fomenten comportamientos, actitudes y normas sociales que promuevan el respeto a la diferencia, generen sentido de pertenencia, faciliten la convivencia urbana y conduzcan al respeto de la ciudad como patrimonio común y al reconocimiento de los derechos y deberes ciudadanos."</w:t>
      </w:r>
    </w:p>
    <w:p w:rsidR="003E3D8D" w:rsidRDefault="00F713D0">
      <w:pPr>
        <w:tabs>
          <w:tab w:val="left" w:pos="3576"/>
          <w:tab w:val="left" w:pos="5617"/>
        </w:tabs>
        <w:spacing w:before="240" w:after="480"/>
        <w:ind w:left="360"/>
        <w:jc w:val="both"/>
        <w:rPr>
          <w:b/>
        </w:rPr>
      </w:pPr>
      <w:r>
        <w:rPr>
          <w:b/>
        </w:rPr>
        <w:t>Artículo 2. Justificación del cambio de fecha:</w:t>
      </w:r>
    </w:p>
    <w:p w:rsidR="003E3D8D" w:rsidRDefault="00F713D0">
      <w:pPr>
        <w:numPr>
          <w:ilvl w:val="0"/>
          <w:numId w:val="3"/>
        </w:numPr>
        <w:tabs>
          <w:tab w:val="left" w:pos="3576"/>
          <w:tab w:val="left" w:pos="5617"/>
        </w:tabs>
        <w:spacing w:before="240"/>
        <w:jc w:val="both"/>
      </w:pPr>
      <w:r>
        <w:t xml:space="preserve"> La segunda semana de agosto es el marco del cumpleaños de Bogotá y está alineada con el Acuerdo 596 de 2015 que establece el Día de la Bogotanidad, permitiendo exaltar la identidad y cultura bogotana en un contexto más propicio, lo que se articula con el Festival de la Bogotaneidad, actividad que se realizó por primera vez en el año 2024 y que pretende unirse a la Semana de la Cultura Ciudadana en el marco del componente de promoción de orgullo e identidad.</w:t>
      </w:r>
    </w:p>
    <w:p w:rsidR="003E3D8D" w:rsidRDefault="00F713D0">
      <w:pPr>
        <w:numPr>
          <w:ilvl w:val="0"/>
          <w:numId w:val="3"/>
        </w:numPr>
        <w:tabs>
          <w:tab w:val="left" w:pos="3576"/>
          <w:tab w:val="left" w:pos="5617"/>
        </w:tabs>
        <w:jc w:val="both"/>
      </w:pPr>
      <w:r>
        <w:t>Octubre es un mes con una alta concentración de eventos de ciudad, lo que complejiza la participación masiva en la Semana Distrital de la Cultura Ciudadana.</w:t>
      </w:r>
    </w:p>
    <w:p w:rsidR="003E3D8D" w:rsidRDefault="00F713D0">
      <w:pPr>
        <w:numPr>
          <w:ilvl w:val="0"/>
          <w:numId w:val="3"/>
        </w:numPr>
        <w:tabs>
          <w:tab w:val="left" w:pos="3576"/>
          <w:tab w:val="left" w:pos="5617"/>
        </w:tabs>
        <w:spacing w:after="480"/>
        <w:jc w:val="both"/>
      </w:pPr>
      <w:r>
        <w:t>Se busca consolidar una mayor apropiación ciudadana en un período del año donde la agenda distrital permite un enfoque más integral y participativo.</w:t>
      </w:r>
    </w:p>
    <w:p w:rsidR="003E3D8D" w:rsidRDefault="00F713D0">
      <w:pPr>
        <w:tabs>
          <w:tab w:val="left" w:pos="3576"/>
          <w:tab w:val="left" w:pos="5617"/>
        </w:tabs>
        <w:spacing w:before="240" w:after="480"/>
        <w:ind w:left="360"/>
        <w:jc w:val="both"/>
        <w:rPr>
          <w:b/>
        </w:rPr>
      </w:pPr>
      <w:r>
        <w:rPr>
          <w:b/>
        </w:rPr>
        <w:t>Artículo 3. Objetivos específicos:</w:t>
      </w:r>
    </w:p>
    <w:p w:rsidR="003E3D8D" w:rsidRDefault="00F713D0">
      <w:pPr>
        <w:tabs>
          <w:tab w:val="left" w:pos="3576"/>
          <w:tab w:val="left" w:pos="5617"/>
        </w:tabs>
        <w:spacing w:before="240" w:after="480"/>
        <w:ind w:left="360"/>
        <w:jc w:val="both"/>
      </w:pPr>
      <w:r>
        <w:t>La Semana Distrital de la Cultura Ciudadana mantendrá los mismos objetivos establecidos en el Acuerdo 705 de 2018, entre ellos:</w:t>
      </w:r>
    </w:p>
    <w:p w:rsidR="003E3D8D" w:rsidRDefault="00F713D0">
      <w:pPr>
        <w:numPr>
          <w:ilvl w:val="0"/>
          <w:numId w:val="11"/>
        </w:numPr>
        <w:tabs>
          <w:tab w:val="left" w:pos="3576"/>
          <w:tab w:val="left" w:pos="5617"/>
        </w:tabs>
        <w:spacing w:before="240"/>
        <w:jc w:val="both"/>
      </w:pPr>
      <w:r>
        <w:t>Contribuir a la institucionalización de la cultura ciudadana en el Distrito.</w:t>
      </w:r>
    </w:p>
    <w:p w:rsidR="003E3D8D" w:rsidRDefault="00F713D0">
      <w:pPr>
        <w:numPr>
          <w:ilvl w:val="0"/>
          <w:numId w:val="11"/>
        </w:numPr>
        <w:tabs>
          <w:tab w:val="left" w:pos="3576"/>
          <w:tab w:val="left" w:pos="5617"/>
        </w:tabs>
        <w:jc w:val="both"/>
      </w:pPr>
      <w:r>
        <w:t>Visibilizar y reconocer los avances y los logros de la Red de Cultura Ciudadana y Democrática.</w:t>
      </w:r>
    </w:p>
    <w:p w:rsidR="003E3D8D" w:rsidRDefault="00F713D0">
      <w:pPr>
        <w:numPr>
          <w:ilvl w:val="0"/>
          <w:numId w:val="11"/>
        </w:numPr>
        <w:tabs>
          <w:tab w:val="left" w:pos="3576"/>
          <w:tab w:val="left" w:pos="5617"/>
        </w:tabs>
        <w:jc w:val="both"/>
      </w:pPr>
      <w:r>
        <w:t>Generar diálogos de saberes entre las entidades del Distrito y la ciudadanía.</w:t>
      </w:r>
    </w:p>
    <w:p w:rsidR="003E3D8D" w:rsidRDefault="00F713D0">
      <w:pPr>
        <w:numPr>
          <w:ilvl w:val="0"/>
          <w:numId w:val="11"/>
        </w:numPr>
        <w:tabs>
          <w:tab w:val="left" w:pos="3576"/>
          <w:tab w:val="left" w:pos="5617"/>
        </w:tabs>
        <w:jc w:val="both"/>
      </w:pPr>
      <w:r>
        <w:t>Promover los programas y acciones de cultura ciudadana adelantados por las entidades distritales, el sector privado y la ciudadanía en general.</w:t>
      </w:r>
    </w:p>
    <w:p w:rsidR="003E3D8D" w:rsidRDefault="00F713D0">
      <w:pPr>
        <w:numPr>
          <w:ilvl w:val="0"/>
          <w:numId w:val="11"/>
        </w:numPr>
        <w:tabs>
          <w:tab w:val="left" w:pos="3576"/>
          <w:tab w:val="left" w:pos="5617"/>
        </w:tabs>
        <w:spacing w:after="480"/>
        <w:jc w:val="both"/>
      </w:pPr>
      <w:r>
        <w:t>Articular la celebración de la Semana Distrital de la Cultura Ciudadana con las actividades promovidas en el Día de la Bogotaneidad, para fortalecer el sentido de identidad y pertenencia.</w:t>
      </w:r>
    </w:p>
    <w:p w:rsidR="003E3D8D" w:rsidRDefault="00F713D0">
      <w:pPr>
        <w:tabs>
          <w:tab w:val="left" w:pos="3576"/>
          <w:tab w:val="left" w:pos="5617"/>
        </w:tabs>
        <w:spacing w:before="240" w:after="480"/>
        <w:ind w:left="360"/>
        <w:jc w:val="both"/>
        <w:rPr>
          <w:b/>
        </w:rPr>
      </w:pPr>
      <w:r>
        <w:rPr>
          <w:b/>
        </w:rPr>
        <w:t>Artículo 4. Implementación y coordinación:</w:t>
      </w:r>
    </w:p>
    <w:p w:rsidR="003E3D8D" w:rsidRDefault="00F713D0">
      <w:pPr>
        <w:tabs>
          <w:tab w:val="left" w:pos="3576"/>
          <w:tab w:val="left" w:pos="5617"/>
        </w:tabs>
        <w:spacing w:before="240" w:after="480"/>
        <w:ind w:left="360"/>
        <w:jc w:val="both"/>
        <w:rPr>
          <w:color w:val="FF0000"/>
        </w:rPr>
      </w:pPr>
      <w:r>
        <w:t>La Secretaría Distrital de Cultura, Recreación y Deporte será la entidad encargada de organizar y coordinar la Semana de la Cultura Ciudadana, con el apoyo de la Red de Cultura Ciudadana y Democrática, en articulación con la Secretaría Distrital de Gobierno, en el marco del Día de la Bogotaneidad.</w:t>
      </w:r>
    </w:p>
    <w:p w:rsidR="003E3D8D" w:rsidRDefault="00F713D0">
      <w:pPr>
        <w:tabs>
          <w:tab w:val="left" w:pos="3576"/>
          <w:tab w:val="left" w:pos="5617"/>
        </w:tabs>
        <w:spacing w:before="240" w:after="480"/>
        <w:ind w:left="360"/>
        <w:jc w:val="both"/>
        <w:rPr>
          <w:b/>
        </w:rPr>
      </w:pPr>
      <w:r>
        <w:rPr>
          <w:b/>
        </w:rPr>
        <w:t>Artículo 5. Impacto Fiscal</w:t>
      </w:r>
    </w:p>
    <w:p w:rsidR="003E3D8D" w:rsidRDefault="00F713D0">
      <w:pPr>
        <w:tabs>
          <w:tab w:val="left" w:pos="3576"/>
          <w:tab w:val="left" w:pos="5617"/>
        </w:tabs>
        <w:spacing w:before="240" w:after="480"/>
        <w:ind w:left="360"/>
        <w:jc w:val="both"/>
      </w:pPr>
      <w:r>
        <w:t>La modificación de la fecha de la Semana Distrital de la Cultura Ciudadana no genera impacto fiscal adicional para el Distrito Capital, dado que su implementación se realizará con los mismos recursos asignados en el presupuesto distrital vigente.</w:t>
      </w:r>
    </w:p>
    <w:p w:rsidR="003E3D8D" w:rsidRDefault="00F713D0">
      <w:pPr>
        <w:tabs>
          <w:tab w:val="left" w:pos="3576"/>
          <w:tab w:val="left" w:pos="5617"/>
        </w:tabs>
        <w:spacing w:before="240" w:after="480"/>
        <w:ind w:left="360"/>
        <w:jc w:val="both"/>
      </w:pPr>
      <w:r>
        <w:t>La reprogramación de esta semana se fundamenta en la optimización de la agenda cultural de la ciudad, articulándola con la conmemoración del cumpleaños de Bogotá y otras festividades existentes, sin requerir asignaciones presupuestales adicionales. La ejecución de las actividades continuará bajo la planeación, estrategias y recursos ya establecidos por la Secretaría Distrital de Cultura, Recreación y Deporte y las entidades responsables, garantizando su sostenibilidad financiera dentro del marco normativo vigente.</w:t>
      </w:r>
    </w:p>
    <w:p w:rsidR="003E3D8D" w:rsidRDefault="00F713D0">
      <w:pPr>
        <w:tabs>
          <w:tab w:val="left" w:pos="3576"/>
          <w:tab w:val="left" w:pos="5617"/>
        </w:tabs>
        <w:spacing w:before="240" w:after="480"/>
        <w:ind w:left="360"/>
        <w:jc w:val="both"/>
        <w:rPr>
          <w:b/>
        </w:rPr>
      </w:pPr>
      <w:r>
        <w:rPr>
          <w:b/>
        </w:rPr>
        <w:t>Artículo 6. Vigencia</w:t>
      </w:r>
    </w:p>
    <w:p w:rsidR="003E3D8D" w:rsidRDefault="00F713D0">
      <w:pPr>
        <w:tabs>
          <w:tab w:val="left" w:pos="3576"/>
          <w:tab w:val="left" w:pos="5617"/>
        </w:tabs>
        <w:spacing w:before="240" w:after="480"/>
        <w:ind w:left="360"/>
        <w:jc w:val="both"/>
      </w:pPr>
      <w:r>
        <w:t>El presente acuerdo rige a partir de su publicación y deroga las disposiciones que le sean contrarias.</w:t>
      </w:r>
    </w:p>
    <w:p w:rsidR="003E3D8D" w:rsidRDefault="003E3D8D">
      <w:pPr>
        <w:tabs>
          <w:tab w:val="left" w:pos="3576"/>
          <w:tab w:val="left" w:pos="5617"/>
        </w:tabs>
        <w:spacing w:before="240"/>
        <w:jc w:val="both"/>
      </w:pPr>
    </w:p>
    <w:p w:rsidR="003E3D8D" w:rsidRDefault="00F713D0">
      <w:pPr>
        <w:tabs>
          <w:tab w:val="left" w:pos="3576"/>
          <w:tab w:val="left" w:pos="5617"/>
        </w:tabs>
        <w:ind w:left="360"/>
        <w:jc w:val="both"/>
      </w:pPr>
      <w:r>
        <w:t>COMUNÍQUESE Y CÚMPLASE</w:t>
      </w:r>
    </w:p>
    <w:p w:rsidR="003E3D8D" w:rsidRDefault="00F713D0">
      <w:pPr>
        <w:tabs>
          <w:tab w:val="left" w:pos="3576"/>
          <w:tab w:val="left" w:pos="5617"/>
        </w:tabs>
        <w:ind w:left="360"/>
        <w:jc w:val="both"/>
      </w:pPr>
      <w:r>
        <w:br/>
        <w:t xml:space="preserve">Dado en Bogotá, D.C., a los días del mes de </w:t>
      </w:r>
      <w:r>
        <w:rPr>
          <w:u w:val="single"/>
        </w:rPr>
        <w:t xml:space="preserve">     </w:t>
      </w:r>
      <w:r>
        <w:rPr>
          <w:u w:val="single"/>
        </w:rPr>
        <w:tab/>
      </w:r>
      <w:r>
        <w:t>del año 2025</w:t>
      </w:r>
    </w:p>
    <w:p w:rsidR="003E3D8D" w:rsidRDefault="003E3D8D">
      <w:pPr>
        <w:pBdr>
          <w:top w:val="nil"/>
          <w:left w:val="nil"/>
          <w:bottom w:val="nil"/>
          <w:right w:val="nil"/>
          <w:between w:val="nil"/>
        </w:pBdr>
        <w:jc w:val="both"/>
        <w:rPr>
          <w:color w:val="000000"/>
        </w:rPr>
      </w:pPr>
    </w:p>
    <w:p w:rsidR="003E3D8D" w:rsidRDefault="003E3D8D">
      <w:pPr>
        <w:pBdr>
          <w:top w:val="nil"/>
          <w:left w:val="nil"/>
          <w:bottom w:val="nil"/>
          <w:right w:val="nil"/>
          <w:between w:val="nil"/>
        </w:pBdr>
        <w:spacing w:before="177"/>
        <w:jc w:val="both"/>
        <w:rPr>
          <w:color w:val="000000"/>
        </w:rPr>
      </w:pPr>
    </w:p>
    <w:p w:rsidR="003E3D8D" w:rsidRDefault="00F713D0">
      <w:pPr>
        <w:tabs>
          <w:tab w:val="left" w:pos="6318"/>
        </w:tabs>
        <w:ind w:left="346"/>
        <w:jc w:val="both"/>
        <w:rPr>
          <w:b/>
        </w:rPr>
      </w:pPr>
      <w:r>
        <w:rPr>
          <w:b/>
        </w:rPr>
        <w:t>Presidente del Concejo</w:t>
      </w:r>
      <w:r>
        <w:rPr>
          <w:b/>
        </w:rPr>
        <w:tab/>
        <w:t>Secretaría General</w:t>
      </w:r>
    </w:p>
    <w:p w:rsidR="003E3D8D" w:rsidRDefault="003E3D8D">
      <w:pPr>
        <w:pBdr>
          <w:top w:val="nil"/>
          <w:left w:val="nil"/>
          <w:bottom w:val="nil"/>
          <w:right w:val="nil"/>
          <w:between w:val="nil"/>
        </w:pBdr>
        <w:jc w:val="both"/>
        <w:rPr>
          <w:b/>
          <w:color w:val="000000"/>
        </w:rPr>
      </w:pPr>
    </w:p>
    <w:p w:rsidR="003E3D8D" w:rsidRDefault="003E3D8D">
      <w:pPr>
        <w:jc w:val="both"/>
        <w:rPr>
          <w:b/>
        </w:rPr>
      </w:pPr>
    </w:p>
    <w:p w:rsidR="003E3D8D" w:rsidRDefault="003E3D8D">
      <w:pPr>
        <w:jc w:val="both"/>
        <w:rPr>
          <w:b/>
        </w:rPr>
      </w:pPr>
    </w:p>
    <w:p w:rsidR="003E3D8D" w:rsidRDefault="00F713D0">
      <w:pPr>
        <w:ind w:left="346"/>
        <w:jc w:val="both"/>
        <w:rPr>
          <w:b/>
        </w:rPr>
      </w:pPr>
      <w:r>
        <w:rPr>
          <w:b/>
        </w:rPr>
        <w:t>Alcalde Mayor</w:t>
      </w:r>
    </w:p>
    <w:p w:rsidR="003E3D8D" w:rsidRDefault="003E3D8D">
      <w:pPr>
        <w:pBdr>
          <w:top w:val="nil"/>
          <w:left w:val="nil"/>
          <w:bottom w:val="nil"/>
          <w:right w:val="nil"/>
          <w:between w:val="nil"/>
        </w:pBdr>
        <w:jc w:val="both"/>
        <w:rPr>
          <w:b/>
        </w:rPr>
      </w:pPr>
    </w:p>
    <w:p w:rsidR="003E3D8D" w:rsidRDefault="003E3D8D">
      <w:pPr>
        <w:pBdr>
          <w:top w:val="nil"/>
          <w:left w:val="nil"/>
          <w:bottom w:val="nil"/>
          <w:right w:val="nil"/>
          <w:between w:val="nil"/>
        </w:pBdr>
        <w:jc w:val="both"/>
        <w:rPr>
          <w:b/>
        </w:rPr>
      </w:pPr>
    </w:p>
    <w:p w:rsidR="003E3D8D" w:rsidRDefault="003E3D8D">
      <w:pPr>
        <w:pBdr>
          <w:top w:val="nil"/>
          <w:left w:val="nil"/>
          <w:bottom w:val="nil"/>
          <w:right w:val="nil"/>
          <w:between w:val="nil"/>
        </w:pBdr>
        <w:spacing w:before="14"/>
        <w:jc w:val="both"/>
        <w:rPr>
          <w:b/>
          <w:color w:val="000000"/>
        </w:rPr>
      </w:pPr>
    </w:p>
    <w:p w:rsidR="003E3D8D" w:rsidRDefault="00F713D0">
      <w:pPr>
        <w:ind w:left="360"/>
        <w:jc w:val="both"/>
        <w:rPr>
          <w:b/>
        </w:rPr>
      </w:pPr>
      <w:r>
        <w:rPr>
          <w:b/>
        </w:rPr>
        <w:t>Referencias</w:t>
      </w:r>
    </w:p>
    <w:p w:rsidR="003E3D8D" w:rsidRDefault="003E3D8D">
      <w:pPr>
        <w:pBdr>
          <w:top w:val="nil"/>
          <w:left w:val="nil"/>
          <w:bottom w:val="nil"/>
          <w:right w:val="nil"/>
          <w:between w:val="nil"/>
        </w:pBdr>
        <w:spacing w:before="45"/>
        <w:ind w:left="360"/>
        <w:rPr>
          <w:rFonts w:ascii="Arial" w:eastAsia="Arial" w:hAnsi="Arial" w:cs="Arial"/>
          <w:b/>
          <w:color w:val="000000"/>
        </w:rPr>
      </w:pPr>
    </w:p>
    <w:p w:rsidR="003E3D8D" w:rsidRDefault="00F65CDA">
      <w:pPr>
        <w:widowControl/>
        <w:spacing w:after="160" w:line="259" w:lineRule="auto"/>
        <w:ind w:left="360"/>
        <w:rPr>
          <w:sz w:val="20"/>
          <w:szCs w:val="20"/>
        </w:rPr>
      </w:pPr>
      <w:hyperlink r:id="rId12">
        <w:r w:rsidR="00F713D0">
          <w:rPr>
            <w:color w:val="1155CC"/>
            <w:sz w:val="20"/>
            <w:szCs w:val="20"/>
            <w:u w:val="single"/>
          </w:rPr>
          <w:t>https://www.calendario-colombia.com/evento/cumpleanos-de-bogota</w:t>
        </w:r>
      </w:hyperlink>
      <w:r w:rsidR="00F713D0">
        <w:rPr>
          <w:sz w:val="20"/>
          <w:szCs w:val="20"/>
        </w:rPr>
        <w:t>;</w:t>
      </w:r>
    </w:p>
    <w:p w:rsidR="003E3D8D" w:rsidRDefault="00F65CDA">
      <w:pPr>
        <w:widowControl/>
        <w:spacing w:after="160" w:line="259" w:lineRule="auto"/>
        <w:ind w:left="360"/>
        <w:rPr>
          <w:sz w:val="20"/>
          <w:szCs w:val="20"/>
        </w:rPr>
      </w:pPr>
      <w:hyperlink r:id="rId13">
        <w:r w:rsidR="00F713D0">
          <w:rPr>
            <w:color w:val="1155CC"/>
            <w:sz w:val="20"/>
            <w:szCs w:val="20"/>
            <w:u w:val="single"/>
          </w:rPr>
          <w:t>https://culturaciudadana.gov.co/que-es-cultura-ciudadana/semana-de-la-cultura-ciudadana</w:t>
        </w:r>
      </w:hyperlink>
      <w:r w:rsidR="00F713D0">
        <w:rPr>
          <w:sz w:val="20"/>
          <w:szCs w:val="20"/>
        </w:rPr>
        <w:t>;</w:t>
      </w:r>
    </w:p>
    <w:p w:rsidR="003E3D8D" w:rsidRDefault="00F65CDA">
      <w:pPr>
        <w:widowControl/>
        <w:spacing w:after="160" w:line="259" w:lineRule="auto"/>
        <w:ind w:left="360"/>
        <w:rPr>
          <w:sz w:val="20"/>
          <w:szCs w:val="20"/>
        </w:rPr>
      </w:pPr>
      <w:hyperlink r:id="rId14" w:anchor=":~:text=La%20Semana%20de%20la%20Cultura%20Ciudadana%202024%3A%20Orgullo%20por%20Bogot%C3%A1,una%20ciudad%20respetuosa%2C%20cuidadosa%20e">
        <w:r w:rsidR="00F713D0">
          <w:rPr>
            <w:color w:val="1155CC"/>
            <w:sz w:val="20"/>
            <w:szCs w:val="20"/>
            <w:u w:val="single"/>
          </w:rPr>
          <w:t>https://www.culturarecreacionydeporte.gov.co/es/cultura-ciudadana/noticias/comenzo-la-semana-de-la-cultura-ciudadana-orgullo-por-bogota#:~:text=La%20Semana%20de%20la%20Cultura%20Ciudadana%202024%3A%20Orgullo%20por%20Bogot%C3%A1,una%20ciudad%20respetuosa%2C%20cuidadosa%20e</w:t>
        </w:r>
      </w:hyperlink>
      <w:r w:rsidR="00F713D0">
        <w:rPr>
          <w:sz w:val="20"/>
          <w:szCs w:val="20"/>
        </w:rPr>
        <w:t>;</w:t>
      </w:r>
    </w:p>
    <w:p w:rsidR="003E3D8D" w:rsidRDefault="003E3D8D">
      <w:pPr>
        <w:widowControl/>
        <w:spacing w:after="160" w:line="259" w:lineRule="auto"/>
        <w:ind w:left="360"/>
        <w:rPr>
          <w:sz w:val="20"/>
          <w:szCs w:val="20"/>
        </w:rPr>
      </w:pPr>
    </w:p>
    <w:sectPr w:rsidR="003E3D8D">
      <w:headerReference w:type="default" r:id="rId15"/>
      <w:pgSz w:w="12240" w:h="15840"/>
      <w:pgMar w:top="2400" w:right="1080" w:bottom="280" w:left="1080" w:header="100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3E7" w:rsidRDefault="00F713D0">
      <w:r>
        <w:separator/>
      </w:r>
    </w:p>
  </w:endnote>
  <w:endnote w:type="continuationSeparator" w:id="0">
    <w:p w:rsidR="008823E7" w:rsidRDefault="00F7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3E7" w:rsidRDefault="00F713D0">
      <w:r>
        <w:separator/>
      </w:r>
    </w:p>
  </w:footnote>
  <w:footnote w:type="continuationSeparator" w:id="0">
    <w:p w:rsidR="008823E7" w:rsidRDefault="00F713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D8D" w:rsidRDefault="003E3D8D">
    <w:pPr>
      <w:pBdr>
        <w:top w:val="nil"/>
        <w:left w:val="nil"/>
        <w:bottom w:val="nil"/>
        <w:right w:val="nil"/>
        <w:between w:val="nil"/>
      </w:pBdr>
      <w:spacing w:line="14" w:lineRule="auto"/>
      <w:rPr>
        <w:rFonts w:ascii="Arial" w:eastAsia="Arial" w:hAnsi="Arial" w:cs="Arial"/>
        <w:color w:val="000000"/>
        <w:sz w:val="20"/>
        <w:szCs w:val="20"/>
      </w:rPr>
    </w:pPr>
  </w:p>
  <w:tbl>
    <w:tblPr>
      <w:tblStyle w:val="a0"/>
      <w:tblW w:w="9360"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501"/>
      <w:gridCol w:w="4478"/>
      <w:gridCol w:w="2381"/>
    </w:tblGrid>
    <w:tr w:rsidR="003E3D8D">
      <w:trPr>
        <w:trHeight w:val="460"/>
      </w:trPr>
      <w:tc>
        <w:tcPr>
          <w:tcW w:w="2501" w:type="dxa"/>
          <w:vMerge w:val="restart"/>
          <w:tcBorders>
            <w:bottom w:val="nil"/>
          </w:tcBorders>
        </w:tcPr>
        <w:p w:rsidR="003E3D8D" w:rsidRDefault="003E3D8D">
          <w:pPr>
            <w:pBdr>
              <w:top w:val="nil"/>
              <w:left w:val="nil"/>
              <w:bottom w:val="nil"/>
              <w:right w:val="nil"/>
              <w:between w:val="nil"/>
            </w:pBdr>
            <w:rPr>
              <w:rFonts w:ascii="Times New Roman" w:eastAsia="Times New Roman" w:hAnsi="Times New Roman" w:cs="Times New Roman"/>
              <w:color w:val="000000"/>
              <w:sz w:val="20"/>
              <w:szCs w:val="20"/>
            </w:rPr>
          </w:pPr>
        </w:p>
      </w:tc>
      <w:tc>
        <w:tcPr>
          <w:tcW w:w="4478" w:type="dxa"/>
        </w:tcPr>
        <w:p w:rsidR="003E3D8D" w:rsidRDefault="00F713D0">
          <w:pPr>
            <w:pBdr>
              <w:top w:val="nil"/>
              <w:left w:val="nil"/>
              <w:bottom w:val="nil"/>
              <w:right w:val="nil"/>
              <w:between w:val="nil"/>
            </w:pBdr>
            <w:spacing w:before="133"/>
            <w:ind w:left="830"/>
            <w:rPr>
              <w:rFonts w:ascii="Arial" w:eastAsia="Arial" w:hAnsi="Arial" w:cs="Arial"/>
              <w:color w:val="000000"/>
              <w:sz w:val="18"/>
              <w:szCs w:val="18"/>
            </w:rPr>
          </w:pPr>
          <w:r>
            <w:rPr>
              <w:rFonts w:ascii="Arial" w:eastAsia="Arial" w:hAnsi="Arial" w:cs="Arial"/>
              <w:color w:val="000000"/>
              <w:sz w:val="18"/>
              <w:szCs w:val="18"/>
            </w:rPr>
            <w:t>PROCESO GESTIÓN NORMATIVA</w:t>
          </w:r>
        </w:p>
      </w:tc>
      <w:tc>
        <w:tcPr>
          <w:tcW w:w="2381" w:type="dxa"/>
        </w:tcPr>
        <w:p w:rsidR="003E3D8D" w:rsidRDefault="00F713D0">
          <w:pPr>
            <w:pBdr>
              <w:top w:val="nil"/>
              <w:left w:val="nil"/>
              <w:bottom w:val="nil"/>
              <w:right w:val="nil"/>
              <w:between w:val="nil"/>
            </w:pBdr>
            <w:spacing w:before="142"/>
            <w:ind w:left="96"/>
            <w:rPr>
              <w:rFonts w:ascii="Arial" w:eastAsia="Arial" w:hAnsi="Arial" w:cs="Arial"/>
              <w:color w:val="000000"/>
              <w:sz w:val="16"/>
              <w:szCs w:val="16"/>
            </w:rPr>
          </w:pPr>
          <w:r>
            <w:rPr>
              <w:rFonts w:ascii="Arial" w:eastAsia="Arial" w:hAnsi="Arial" w:cs="Arial"/>
              <w:color w:val="000000"/>
              <w:sz w:val="16"/>
              <w:szCs w:val="16"/>
            </w:rPr>
            <w:t>CÓDIGO</w:t>
          </w:r>
          <w:r>
            <w:rPr>
              <w:rFonts w:ascii="Arial" w:eastAsia="Arial" w:hAnsi="Arial" w:cs="Arial"/>
              <w:color w:val="3366FF"/>
              <w:sz w:val="16"/>
              <w:szCs w:val="16"/>
            </w:rPr>
            <w:t xml:space="preserve">: </w:t>
          </w:r>
          <w:r>
            <w:rPr>
              <w:rFonts w:ascii="Arial" w:eastAsia="Arial" w:hAnsi="Arial" w:cs="Arial"/>
              <w:color w:val="000000"/>
              <w:sz w:val="16"/>
              <w:szCs w:val="16"/>
            </w:rPr>
            <w:t>GNV-FO-001</w:t>
          </w:r>
        </w:p>
      </w:tc>
    </w:tr>
    <w:tr w:rsidR="003E3D8D">
      <w:trPr>
        <w:trHeight w:val="441"/>
      </w:trPr>
      <w:tc>
        <w:tcPr>
          <w:tcW w:w="2501" w:type="dxa"/>
          <w:vMerge/>
          <w:tcBorders>
            <w:bottom w:val="nil"/>
          </w:tcBorders>
        </w:tcPr>
        <w:p w:rsidR="003E3D8D" w:rsidRDefault="003E3D8D">
          <w:pPr>
            <w:pBdr>
              <w:top w:val="nil"/>
              <w:left w:val="nil"/>
              <w:bottom w:val="nil"/>
              <w:right w:val="nil"/>
              <w:between w:val="nil"/>
            </w:pBdr>
            <w:spacing w:line="276" w:lineRule="auto"/>
            <w:rPr>
              <w:rFonts w:ascii="Arial" w:eastAsia="Arial" w:hAnsi="Arial" w:cs="Arial"/>
              <w:color w:val="000000"/>
              <w:sz w:val="16"/>
              <w:szCs w:val="16"/>
            </w:rPr>
          </w:pPr>
        </w:p>
      </w:tc>
      <w:tc>
        <w:tcPr>
          <w:tcW w:w="4478" w:type="dxa"/>
          <w:vMerge w:val="restart"/>
          <w:tcBorders>
            <w:bottom w:val="nil"/>
          </w:tcBorders>
        </w:tcPr>
        <w:p w:rsidR="003E3D8D" w:rsidRDefault="003E3D8D">
          <w:pPr>
            <w:pBdr>
              <w:top w:val="nil"/>
              <w:left w:val="nil"/>
              <w:bottom w:val="nil"/>
              <w:right w:val="nil"/>
              <w:between w:val="nil"/>
            </w:pBdr>
            <w:spacing w:before="110"/>
            <w:rPr>
              <w:rFonts w:ascii="Arial" w:eastAsia="Arial" w:hAnsi="Arial" w:cs="Arial"/>
              <w:color w:val="000000"/>
              <w:sz w:val="20"/>
              <w:szCs w:val="20"/>
            </w:rPr>
          </w:pPr>
        </w:p>
        <w:p w:rsidR="003E3D8D" w:rsidRDefault="00F713D0">
          <w:pPr>
            <w:pBdr>
              <w:top w:val="nil"/>
              <w:left w:val="nil"/>
              <w:bottom w:val="nil"/>
              <w:right w:val="nil"/>
              <w:between w:val="nil"/>
            </w:pBdr>
            <w:ind w:left="127"/>
            <w:rPr>
              <w:rFonts w:ascii="Arial" w:eastAsia="Arial" w:hAnsi="Arial" w:cs="Arial"/>
              <w:color w:val="000000"/>
              <w:sz w:val="20"/>
              <w:szCs w:val="20"/>
            </w:rPr>
          </w:pPr>
          <w:r>
            <w:rPr>
              <w:rFonts w:ascii="Arial" w:eastAsia="Arial" w:hAnsi="Arial" w:cs="Arial"/>
              <w:color w:val="000000"/>
              <w:sz w:val="20"/>
              <w:szCs w:val="20"/>
            </w:rPr>
            <w:t>PRESENTACIÓN PROYECTOS DE ACUERDO</w:t>
          </w:r>
        </w:p>
      </w:tc>
      <w:tc>
        <w:tcPr>
          <w:tcW w:w="2381" w:type="dxa"/>
        </w:tcPr>
        <w:p w:rsidR="003E3D8D" w:rsidRDefault="00F713D0">
          <w:pPr>
            <w:pBdr>
              <w:top w:val="nil"/>
              <w:left w:val="nil"/>
              <w:bottom w:val="nil"/>
              <w:right w:val="nil"/>
              <w:between w:val="nil"/>
            </w:pBdr>
            <w:spacing w:before="128"/>
            <w:ind w:left="96"/>
            <w:rPr>
              <w:rFonts w:ascii="Arial" w:eastAsia="Arial" w:hAnsi="Arial" w:cs="Arial"/>
              <w:color w:val="000000"/>
              <w:sz w:val="16"/>
              <w:szCs w:val="16"/>
            </w:rPr>
          </w:pPr>
          <w:r>
            <w:rPr>
              <w:rFonts w:ascii="Arial" w:eastAsia="Arial" w:hAnsi="Arial" w:cs="Arial"/>
              <w:color w:val="000000"/>
              <w:sz w:val="16"/>
              <w:szCs w:val="16"/>
            </w:rPr>
            <w:t>VERSIÓN:  02</w:t>
          </w:r>
        </w:p>
      </w:tc>
    </w:tr>
    <w:tr w:rsidR="003E3D8D">
      <w:trPr>
        <w:trHeight w:val="438"/>
      </w:trPr>
      <w:tc>
        <w:tcPr>
          <w:tcW w:w="2501" w:type="dxa"/>
          <w:vMerge/>
          <w:tcBorders>
            <w:bottom w:val="nil"/>
          </w:tcBorders>
        </w:tcPr>
        <w:p w:rsidR="003E3D8D" w:rsidRDefault="003E3D8D">
          <w:pPr>
            <w:pBdr>
              <w:top w:val="nil"/>
              <w:left w:val="nil"/>
              <w:bottom w:val="nil"/>
              <w:right w:val="nil"/>
              <w:between w:val="nil"/>
            </w:pBdr>
            <w:spacing w:line="276" w:lineRule="auto"/>
            <w:rPr>
              <w:rFonts w:ascii="Arial" w:eastAsia="Arial" w:hAnsi="Arial" w:cs="Arial"/>
              <w:color w:val="000000"/>
              <w:sz w:val="16"/>
              <w:szCs w:val="16"/>
            </w:rPr>
          </w:pPr>
        </w:p>
      </w:tc>
      <w:tc>
        <w:tcPr>
          <w:tcW w:w="4478" w:type="dxa"/>
          <w:vMerge/>
          <w:tcBorders>
            <w:bottom w:val="nil"/>
          </w:tcBorders>
        </w:tcPr>
        <w:p w:rsidR="003E3D8D" w:rsidRDefault="003E3D8D">
          <w:pPr>
            <w:pBdr>
              <w:top w:val="nil"/>
              <w:left w:val="nil"/>
              <w:bottom w:val="nil"/>
              <w:right w:val="nil"/>
              <w:between w:val="nil"/>
            </w:pBdr>
            <w:spacing w:line="276" w:lineRule="auto"/>
            <w:rPr>
              <w:rFonts w:ascii="Arial" w:eastAsia="Arial" w:hAnsi="Arial" w:cs="Arial"/>
              <w:color w:val="000000"/>
              <w:sz w:val="16"/>
              <w:szCs w:val="16"/>
            </w:rPr>
          </w:pPr>
        </w:p>
      </w:tc>
      <w:tc>
        <w:tcPr>
          <w:tcW w:w="2381" w:type="dxa"/>
        </w:tcPr>
        <w:p w:rsidR="003E3D8D" w:rsidRDefault="00F713D0">
          <w:pPr>
            <w:pBdr>
              <w:top w:val="nil"/>
              <w:left w:val="nil"/>
              <w:bottom w:val="nil"/>
              <w:right w:val="nil"/>
              <w:between w:val="nil"/>
            </w:pBdr>
            <w:spacing w:before="130"/>
            <w:ind w:left="96"/>
            <w:rPr>
              <w:rFonts w:ascii="Arial" w:eastAsia="Arial" w:hAnsi="Arial" w:cs="Arial"/>
              <w:color w:val="000000"/>
              <w:sz w:val="16"/>
              <w:szCs w:val="16"/>
            </w:rPr>
          </w:pPr>
          <w:r>
            <w:rPr>
              <w:rFonts w:ascii="Arial" w:eastAsia="Arial" w:hAnsi="Arial" w:cs="Arial"/>
              <w:color w:val="000000"/>
              <w:sz w:val="16"/>
              <w:szCs w:val="16"/>
            </w:rPr>
            <w:t>FECHA: 14-Nov-2019</w:t>
          </w:r>
        </w:p>
      </w:tc>
    </w:tr>
  </w:tbl>
  <w:p w:rsidR="003E3D8D" w:rsidRDefault="00F713D0">
    <w:pPr>
      <w:pBdr>
        <w:top w:val="nil"/>
        <w:left w:val="nil"/>
        <w:bottom w:val="nil"/>
        <w:right w:val="nil"/>
        <w:between w:val="nil"/>
      </w:pBdr>
      <w:spacing w:line="14" w:lineRule="auto"/>
      <w:rPr>
        <w:rFonts w:ascii="Arial" w:eastAsia="Arial" w:hAnsi="Arial" w:cs="Arial"/>
        <w:color w:val="000000"/>
        <w:sz w:val="20"/>
        <w:szCs w:val="20"/>
      </w:rPr>
    </w:pPr>
    <w:r>
      <w:rPr>
        <w:rFonts w:ascii="Arial" w:eastAsia="Arial" w:hAnsi="Arial" w:cs="Arial"/>
        <w:noProof/>
        <w:color w:val="000000"/>
        <w:sz w:val="20"/>
        <w:szCs w:val="20"/>
        <w:lang w:val="es-419" w:eastAsia="es-419"/>
      </w:rPr>
      <w:drawing>
        <wp:anchor distT="0" distB="0" distL="0" distR="0" simplePos="0" relativeHeight="251658240" behindDoc="1" locked="0" layoutInCell="1" hidden="0" allowOverlap="1">
          <wp:simplePos x="0" y="0"/>
          <wp:positionH relativeFrom="page">
            <wp:posOffset>1332864</wp:posOffset>
          </wp:positionH>
          <wp:positionV relativeFrom="page">
            <wp:posOffset>640651</wp:posOffset>
          </wp:positionV>
          <wp:extent cx="742949" cy="876236"/>
          <wp:effectExtent l="0" t="0" r="0" b="0"/>
          <wp:wrapNone/>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2949" cy="876236"/>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11F30"/>
    <w:multiLevelType w:val="multilevel"/>
    <w:tmpl w:val="32AC7D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8962D0"/>
    <w:multiLevelType w:val="multilevel"/>
    <w:tmpl w:val="1B5AC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7F50AA3"/>
    <w:multiLevelType w:val="multilevel"/>
    <w:tmpl w:val="A606C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FFE38D1"/>
    <w:multiLevelType w:val="multilevel"/>
    <w:tmpl w:val="B2DC50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DA5452"/>
    <w:multiLevelType w:val="multilevel"/>
    <w:tmpl w:val="4B265F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9F57429"/>
    <w:multiLevelType w:val="multilevel"/>
    <w:tmpl w:val="2EF49B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92103D5"/>
    <w:multiLevelType w:val="multilevel"/>
    <w:tmpl w:val="76F2BB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F126DD8"/>
    <w:multiLevelType w:val="multilevel"/>
    <w:tmpl w:val="7E840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7795F55"/>
    <w:multiLevelType w:val="multilevel"/>
    <w:tmpl w:val="F81861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E546A0C"/>
    <w:multiLevelType w:val="multilevel"/>
    <w:tmpl w:val="403C9F12"/>
    <w:lvl w:ilvl="0">
      <w:start w:val="1"/>
      <w:numFmt w:val="decimal"/>
      <w:lvlText w:val="%1."/>
      <w:lvlJc w:val="left"/>
      <w:pPr>
        <w:ind w:left="600" w:hanging="240"/>
      </w:pPr>
      <w:rPr>
        <w:rFonts w:ascii="Arial" w:eastAsia="Arial" w:hAnsi="Arial" w:cs="Arial"/>
        <w:b/>
        <w:i w:val="0"/>
        <w:sz w:val="22"/>
        <w:szCs w:val="22"/>
      </w:rPr>
    </w:lvl>
    <w:lvl w:ilvl="1">
      <w:start w:val="1"/>
      <w:numFmt w:val="decimal"/>
      <w:lvlText w:val="%1.%2"/>
      <w:lvlJc w:val="left"/>
      <w:pPr>
        <w:ind w:left="722" w:hanging="362"/>
      </w:pPr>
      <w:rPr>
        <w:rFonts w:ascii="Arial" w:eastAsia="Arial" w:hAnsi="Arial" w:cs="Arial"/>
        <w:b/>
        <w:i w:val="0"/>
        <w:sz w:val="22"/>
        <w:szCs w:val="22"/>
      </w:rPr>
    </w:lvl>
    <w:lvl w:ilvl="2">
      <w:numFmt w:val="bullet"/>
      <w:lvlText w:val="-"/>
      <w:lvlJc w:val="left"/>
      <w:pPr>
        <w:ind w:left="1080" w:hanging="360"/>
      </w:pPr>
      <w:rPr>
        <w:rFonts w:ascii="Arial" w:eastAsia="Arial" w:hAnsi="Arial" w:cs="Arial"/>
        <w:b w:val="0"/>
        <w:i w:val="0"/>
        <w:sz w:val="22"/>
        <w:szCs w:val="22"/>
      </w:rPr>
    </w:lvl>
    <w:lvl w:ilvl="3">
      <w:numFmt w:val="bullet"/>
      <w:lvlText w:val="•"/>
      <w:lvlJc w:val="left"/>
      <w:pPr>
        <w:ind w:left="2205" w:hanging="360"/>
      </w:pPr>
    </w:lvl>
    <w:lvl w:ilvl="4">
      <w:numFmt w:val="bullet"/>
      <w:lvlText w:val="•"/>
      <w:lvlJc w:val="left"/>
      <w:pPr>
        <w:ind w:left="3330" w:hanging="360"/>
      </w:pPr>
    </w:lvl>
    <w:lvl w:ilvl="5">
      <w:numFmt w:val="bullet"/>
      <w:lvlText w:val="•"/>
      <w:lvlJc w:val="left"/>
      <w:pPr>
        <w:ind w:left="4455" w:hanging="360"/>
      </w:pPr>
    </w:lvl>
    <w:lvl w:ilvl="6">
      <w:numFmt w:val="bullet"/>
      <w:lvlText w:val="•"/>
      <w:lvlJc w:val="left"/>
      <w:pPr>
        <w:ind w:left="5580" w:hanging="360"/>
      </w:pPr>
    </w:lvl>
    <w:lvl w:ilvl="7">
      <w:numFmt w:val="bullet"/>
      <w:lvlText w:val="•"/>
      <w:lvlJc w:val="left"/>
      <w:pPr>
        <w:ind w:left="6705" w:hanging="360"/>
      </w:pPr>
    </w:lvl>
    <w:lvl w:ilvl="8">
      <w:numFmt w:val="bullet"/>
      <w:lvlText w:val="•"/>
      <w:lvlJc w:val="left"/>
      <w:pPr>
        <w:ind w:left="7830" w:hanging="360"/>
      </w:pPr>
    </w:lvl>
  </w:abstractNum>
  <w:abstractNum w:abstractNumId="10" w15:restartNumberingAfterBreak="0">
    <w:nsid w:val="7F233768"/>
    <w:multiLevelType w:val="multilevel"/>
    <w:tmpl w:val="9A90F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4"/>
  </w:num>
  <w:num w:numId="3">
    <w:abstractNumId w:val="5"/>
  </w:num>
  <w:num w:numId="4">
    <w:abstractNumId w:val="8"/>
  </w:num>
  <w:num w:numId="5">
    <w:abstractNumId w:val="6"/>
  </w:num>
  <w:num w:numId="6">
    <w:abstractNumId w:val="9"/>
  </w:num>
  <w:num w:numId="7">
    <w:abstractNumId w:val="10"/>
  </w:num>
  <w:num w:numId="8">
    <w:abstractNumId w:val="2"/>
  </w:num>
  <w:num w:numId="9">
    <w:abstractNumId w:val="3"/>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8D"/>
    <w:rsid w:val="003E3D8D"/>
    <w:rsid w:val="008823E7"/>
    <w:rsid w:val="00F65CDA"/>
    <w:rsid w:val="00F713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B92A90-0658-4A11-85ED-E2E26795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rPr>
  </w:style>
  <w:style w:type="paragraph" w:styleId="Ttulo1">
    <w:name w:val="heading 1"/>
    <w:basedOn w:val="Normal"/>
    <w:uiPriority w:val="1"/>
    <w:qFormat/>
    <w:pPr>
      <w:ind w:left="599"/>
      <w:outlineLvl w:val="0"/>
    </w:pPr>
    <w:rPr>
      <w:rFonts w:ascii="Arial" w:eastAsia="Arial" w:hAnsi="Arial" w:cs="Arial"/>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
    <w:qFormat/>
    <w:pPr>
      <w:spacing w:before="1"/>
      <w:ind w:left="226"/>
      <w:jc w:val="center"/>
    </w:pPr>
    <w:rPr>
      <w:rFonts w:ascii="Arial" w:eastAsia="Arial" w:hAnsi="Arial" w:cs="Arial"/>
      <w:b/>
      <w:bCs/>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80" w:hanging="360"/>
    </w:pPr>
  </w:style>
  <w:style w:type="paragraph" w:customStyle="1" w:styleId="TableParagraph">
    <w:name w:val="Table Paragraph"/>
    <w:basedOn w:val="Normal"/>
    <w:uiPriority w:val="1"/>
    <w:qFormat/>
    <w:pPr>
      <w:ind w:left="96"/>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culturaciudadana.gov.co/que-es-cultura-ciudadana/semana-de-la-cultura-ciudada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alendario-colombia.com/evento/cumpleanos-de-bogot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cejodebogota.gov.c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ulturarecreacionydeporte.gov.co/es/cultura-ciudadana/noticias/comenzo-la-semana-de-la-cultura-ciudadana-orgullo-por-bogot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BQvicn7mvlP+8/eHSHM+E4voSg==">CgMxLjAyDmgubHdydTY4eXl1eTJjMg5oLjRyeGlic2E1cmRrNTIOaC5waTJhMGFoaTM0azUyDmguanZ0cDRuOTZ2NXE1Mg5oLnd2eDE5eWMwZ200dDIOaC5nYnJidjZocjFqaGEyDmguYnFnZnJnY2k5bnJmMg5oLnZrbmNyMnFpYWtuaTIOaC5hZml3aWZ4eGR6eDcyDmguNmNnNWttcmVvcGt4Mg5oLm0zemE1NGl4cDc0NjIOaC4zdW92enpsNm84bWkyDmguYTFuOHM2ZnI1NmlxOAByITFaT0ZFU1Fyc25WcldWVVJqbVhzNkl4ZGxkU2VwYnE5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3131</Words>
  <Characters>17225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GIRALDO HINCAPIE</dc:creator>
  <cp:lastModifiedBy>ANA YOLANDA DURAN RODRIGUEZ</cp:lastModifiedBy>
  <cp:revision>2</cp:revision>
  <dcterms:created xsi:type="dcterms:W3CDTF">2025-05-01T21:54:00Z</dcterms:created>
  <dcterms:modified xsi:type="dcterms:W3CDTF">2025-05-01T21:54:00Z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2025-02-04T00:00:00Z</vt:filetime>
  </property>
  <property fmtid="{D5CDD505-2E9C-101B-9397-08002B2CF9AE}" pid="3" name="Creator">
    <vt:lpwstr>Microsoft® Word 2016</vt:lpwstr>
  </property>
  <property fmtid="{D5CDD505-2E9C-101B-9397-08002B2CF9AE}" pid="4" name="LastSaved">
    <vt:filetime>2025-02-04T00:00:00Z</vt:filetime>
  </property>
  <property fmtid="{D5CDD505-2E9C-101B-9397-08002B2CF9AE}" pid="5" name="Producer">
    <vt:lpwstr>iOS Version 18.3 (Build 22D63) Quartz PDFContext</vt:lpwstr>
  </property>
</Properties>
</file>